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09" w:rsidRDefault="006D1856">
      <w:pPr>
        <w:spacing w:line="600" w:lineRule="exact"/>
        <w:ind w:rightChars="400" w:right="840"/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3E5C09" w:rsidRDefault="006D1856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年度开展评估的省级工程技术研究</w:t>
      </w:r>
    </w:p>
    <w:p w:rsidR="003E5C09" w:rsidRDefault="006D1856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中心名单</w:t>
      </w:r>
    </w:p>
    <w:p w:rsidR="003E5C09" w:rsidRDefault="003E5C09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3867"/>
        <w:gridCol w:w="3260"/>
        <w:gridCol w:w="1338"/>
      </w:tblGrid>
      <w:tr w:rsidR="003E5C09">
        <w:trPr>
          <w:trHeight w:val="567"/>
          <w:jc w:val="center"/>
        </w:trPr>
        <w:tc>
          <w:tcPr>
            <w:tcW w:w="9260" w:type="dxa"/>
            <w:gridSpan w:val="4"/>
            <w:shd w:val="clear" w:color="auto" w:fill="auto"/>
            <w:vAlign w:val="center"/>
          </w:tcPr>
          <w:p w:rsidR="003E5C09" w:rsidRDefault="006D1856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09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年以前认定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  <w:t>工程技术研究中心名称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  <w:t>依托单位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  <w:t>所属</w:t>
            </w:r>
          </w:p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  <w:t>市州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四川省优质鸡工程技术研究中心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四川大恒家禽育种有限公司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四川省低维复合材料工程技术研究中心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西南交通大学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四川省化妆品工程技术研究中心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四川大学华西医院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四川省丝绸工程技术研究中心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四川省丝绸科学研究院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四川省纺织工程技术研究中心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四川省纺织科学研究院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四川省雷电防护工程技术研究中心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四川中光防雷科技股份有限公司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四川省新兽药工程技术研究中心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成都乾坤动物药业股份有限公司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四川高效安全新型饲料工程技术研究中心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新希望集团有限公司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四川省食品发酵工程技术研究中心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四川省食品发酵工业研究设计院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四川省现代服务科技工程技术研究中心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西南交通大学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四川省先进焊接及表面工程技术研究中心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西南交通大学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四川省纳米科技应用工程技术研究中心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四川大学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四川省有色金属矿产资源开发工程技术研究中心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四川省有色科技集团有限责任公司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四川省机床数控工程技术研究中心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四川省绵阳西南自动化研究所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绵阳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四川省风能工程技术研究中心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中国空气动力研究与发展中心低速所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绵阳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四川省农业生物技术工程研究中心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四川农业大学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雅安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lastRenderedPageBreak/>
              <w:t>17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四川省有机氟工程技术研究中心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中昊晨光化工研究院有限公司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自贡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四川省川菜特色调味品工程技术研究中心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四川省郫县豆瓣股份有限公司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四川省疫苗工程技术研究中心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成都生物制品研究所有限责任公司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四川省生物质资源利用与改性工程技术研究中心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西南科技大学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绵阳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四川省太阳能聚光应用工程技术研究中心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四川钟顺太阳能开发有限公司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四川省对地观测工程技术研究中心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电子科技大学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四川省微波毫米波工程技术研究中心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电子科技大学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四川省调味品添加剂工程技术研究中心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千禾味业食品股份有限公司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眉山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四川省钒钛材料工程技术研究中心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攀枝花学院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攀枝花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四川省草甘膦清洁生产工程技术研究中心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四川省乐山市福华通达农药科技有限公司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乐山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四川省草业工程技术研究中心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四川省草原科学研究院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四川省变频调速工程技术研究中心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希望森兰科技股份有限公司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四川省茶业工程技术研究中心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四川省茶业集团股份有限公司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宜宾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四川省蚕桑丝绸工程技术研究中心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四川南充市丝绸（进出口）有限公司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南充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四川省专用复合肥料工程技术研究中心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四川省农业科学院土壤肥料研究所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32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四川省泡菜工程技术研究中心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四川省吉香居食品有限公司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眉山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33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四川省优质生猪产业开发工程技术研究中心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四川高金实业集团有限公司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遂宁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34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四川省汽车特种橡胶制品工程技术研究中心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四川川环科技股份有限公司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达州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四川省高原中藏药材工程技术中心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成都恩威投资（集团）有限公司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四川省现代物流工程技术研究中心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成都曙光光纤网络有限责任公司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37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四川省精细化工工程技术研究中心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四川省精细化工研究设计院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自贡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38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四川省兔业工程技术研究中心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四川省哈哥兔业有限公司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乐山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lastRenderedPageBreak/>
              <w:t>39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四川省信息安全工程技术研究中心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中国电子科技集团公司第三十研究所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四川省磁性材料工程技术研究中心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西南应用磁学研究所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绵阳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41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四川省马铃薯工程技术研究中心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四川光友薯业有限公司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绵阳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42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四川省高钛型高炉渣工程技术研究中心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攀枝花环业冶金渣开发有限责任公司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攀枝花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43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四川省皮革化工材料工程技术研究中心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四川德赛尔化工实业有限公司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德阳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44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四川省新型焊料工程技术研究中心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四川省有色科技集团有限责任公司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45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四川省多晶硅工程技术研究中心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四川永祥股份有限公司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乐山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46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四川省制盐工程技术研究中心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四川久大制盐有限责任公司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自贡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47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四川省现代产业测试与标准工程技术研究中心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中测测试科技有限公司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48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四川省体外诊断产品工程技术研究中心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迈克生物股份有限公司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49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四川省山区减灾工程技术研究中心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中国科学院水利部成都山地灾害与环境研究所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50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四川省乳业工程技术研究中心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新希望乳业股份有限公司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51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四川省水产工程技术研究中心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通威股份有限公司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9260" w:type="dxa"/>
            <w:gridSpan w:val="4"/>
            <w:shd w:val="clear" w:color="auto" w:fill="auto"/>
            <w:vAlign w:val="center"/>
          </w:tcPr>
          <w:p w:rsidR="003E5C09" w:rsidRDefault="006D1856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2010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年认定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52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四川省道地药材系统开发工程技术研究中心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四川省中医药科学院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53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四川氢气制备与分离工程技术研究中心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四川天采科技有限责任公司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54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四川省功能杂环化合物工程技术研究中心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利尔化学股份有限公司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绵阳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55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四川省机动车尾气净化工程技术研究中心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中自环保科技股份有限公司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56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四川省南江黄羊工程技术研究中心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四川北牧南江黄羊集团有限公司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巴中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57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四川省肉牛工程技术研究中心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四川美宁食品有限公司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遂宁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58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四川省生态保护与建设工程技术研究中心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四川大学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59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四川省橡胶机械及废橡胶综合利用工程技术研究中心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四川亚西橡塑机器有限公司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乐山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lastRenderedPageBreak/>
              <w:t>60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四川省沼气工程技术研究中心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农业部沼气科学研究所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61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四川省竹材林浆纸工程技术研究中心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四川永丰纸业股份有限公司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乐山</w:t>
            </w:r>
          </w:p>
        </w:tc>
      </w:tr>
      <w:tr w:rsidR="003E5C09">
        <w:trPr>
          <w:trHeight w:val="567"/>
          <w:jc w:val="center"/>
        </w:trPr>
        <w:tc>
          <w:tcPr>
            <w:tcW w:w="9260" w:type="dxa"/>
            <w:gridSpan w:val="4"/>
            <w:shd w:val="clear" w:color="auto" w:fill="auto"/>
            <w:vAlign w:val="center"/>
          </w:tcPr>
          <w:p w:rsidR="003E5C09" w:rsidRDefault="006D1856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2011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年认定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62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四川省家电产品绿色制造工程技术研究中心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四川长虹电器股份有限公司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绵阳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63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四川省精密模具工程技术研究中心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成都敏捷制造工程有限公司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64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四川省氢同位素工程技术研究中心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四川材料与工艺研究所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绵阳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65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四川省药品包装材料工程技术研究中心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崇州君健塑胶有限公司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66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四川省中药饮片炮制工程技术研究中心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四川新荷花中药饮片股份有限公司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67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四川省数字内容保护工程技术研究中心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四川长虹电器股份有限公司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绵阳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68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四川省玻璃纤维工程技术研究中心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巨石集团成都有限公司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69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四川省物联网工程技术研究中心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成都九洲电子信息系统股份有限公司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70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四川省绿色建筑与建筑节能工程技术研究中心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四川省建筑科学研究院有限公司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71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四川省光纤光缆工程技术研究中心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成都亨通光通信有限公司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72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四川省民用爆炸物品及装备工程技术研究中心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四川雅化实业集团股份有限公司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雅安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73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四川省数字广播电视设备工程技术研究中心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成都凯腾四方数字广播电视设备有限公司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74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四川省天然药物分离纯化工程技术研究中心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成都普思生物科技股份有限公司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75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四川省辐照工程技术研究中心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四川省原子能研究院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9260" w:type="dxa"/>
            <w:gridSpan w:val="4"/>
            <w:shd w:val="clear" w:color="auto" w:fill="auto"/>
            <w:vAlign w:val="center"/>
          </w:tcPr>
          <w:p w:rsidR="003E5C09" w:rsidRDefault="006D1856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2012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年认定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76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四川省气象探测技术及装备工程技术研究中心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成都信息工程大学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77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四川省仿创药物工程技术研究中心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成都睿智化学研究有限公司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78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四川省轨道交通制动工程技术研究中心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四川制动科技股份有限公司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眉山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79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四川省木工机械工程技术研究中心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四川省青城机械有限公司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眉山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lastRenderedPageBreak/>
              <w:t>80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四川省中药配方颗粒工程技术研究中心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四川新绿色药业科技发展股份有限公司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81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四川省杂交水稻商业化育种工程技术研究中心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四川西科种业股份有限公司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绵阳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82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四川省牲畜副产品活性提取物工程技术研究中心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四川德博尔制药有限公司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德阳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83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四川省生物源农药工程技术研究中心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四川龙蟒福生科技有限责任公司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眉山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84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四川省林木良种繁育工程技术研究中心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四川省安龙天然林技术有限责任公司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85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CNG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加气站装备工程技术研究中心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四川金星清洁能源装备股份有限公司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86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四川省青藏高原草食家畜工程技术研究中心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西南民族大学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9260" w:type="dxa"/>
            <w:gridSpan w:val="4"/>
            <w:shd w:val="clear" w:color="auto" w:fill="auto"/>
            <w:vAlign w:val="center"/>
          </w:tcPr>
          <w:p w:rsidR="003E5C09" w:rsidRDefault="006D1856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2019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年评估结果列入为整改的省级工程技术研究中心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87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四川省城市轨道交通测控工程技术研究中心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成都天奥测控技术有限公司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tabs>
                <w:tab w:val="left" w:pos="284"/>
              </w:tabs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成都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88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四川省海洋工程和风电电缆工程技术研究中心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特变电工（德阳）电缆股份有限公司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tabs>
                <w:tab w:val="left" w:pos="284"/>
              </w:tabs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德阳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89</w:t>
            </w:r>
          </w:p>
        </w:tc>
        <w:tc>
          <w:tcPr>
            <w:tcW w:w="3867" w:type="dxa"/>
            <w:shd w:val="clear" w:color="auto" w:fill="auto"/>
          </w:tcPr>
          <w:p w:rsidR="003E5C09" w:rsidRDefault="006D185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四川省新型烟草制品工程技术研究中心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四川中烟工业有限责任公司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tabs>
                <w:tab w:val="left" w:pos="284"/>
              </w:tabs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科技厅</w:t>
            </w:r>
          </w:p>
        </w:tc>
      </w:tr>
      <w:tr w:rsidR="003E5C09">
        <w:trPr>
          <w:trHeight w:val="567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3E5C09" w:rsidRDefault="006D185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90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3E5C09" w:rsidRDefault="006D185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四川省转化医学工程技术研究中心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5C09" w:rsidRDefault="006D185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四川大学华西医院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5C09" w:rsidRDefault="006D1856">
            <w:pPr>
              <w:tabs>
                <w:tab w:val="left" w:pos="284"/>
              </w:tabs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成都</w:t>
            </w:r>
          </w:p>
        </w:tc>
      </w:tr>
    </w:tbl>
    <w:p w:rsidR="003E5C09" w:rsidRDefault="003E5C09">
      <w:pPr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sectPr w:rsidR="003E5C09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1856">
      <w:r>
        <w:separator/>
      </w:r>
    </w:p>
  </w:endnote>
  <w:endnote w:type="continuationSeparator" w:id="0">
    <w:p w:rsidR="00000000" w:rsidRDefault="006D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09" w:rsidRDefault="006D1856">
    <w:pPr>
      <w:pStyle w:val="a4"/>
      <w:tabs>
        <w:tab w:val="clear" w:pos="4153"/>
        <w:tab w:val="left" w:pos="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-130175</wp:posOffset>
              </wp:positionV>
              <wp:extent cx="530860" cy="27622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86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5C09" w:rsidRDefault="006D1856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-10.25pt;width:41.8pt;height:21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" filled="f" stroked="f" strokeweight=".5pt">
              <v:textbox inset="0,0,0,0">
                <w:txbxContent>
                  <w:p w:rsidR="003E5C09" w:rsidRDefault="006D1856">
                    <w:pPr>
                      <w:pStyle w:val="a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09" w:rsidRDefault="006D1856">
    <w:pPr>
      <w:pStyle w:val="a4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4745355</wp:posOffset>
              </wp:positionH>
              <wp:positionV relativeFrom="paragraph">
                <wp:posOffset>-139700</wp:posOffset>
              </wp:positionV>
              <wp:extent cx="511810" cy="28511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810" cy="28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5C09" w:rsidRDefault="006D1856">
                          <w:pPr>
                            <w:pStyle w:val="a4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373.65pt;margin-top:-11pt;width:40.3pt;height:22.4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" filled="f" stroked="f" strokeweight=".5pt">
              <v:textbox inset="0,0,0,0">
                <w:txbxContent>
                  <w:p w:rsidR="003E5C09" w:rsidRDefault="006D1856">
                    <w:pPr>
                      <w:pStyle w:val="a4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1856">
      <w:r>
        <w:separator/>
      </w:r>
    </w:p>
  </w:footnote>
  <w:footnote w:type="continuationSeparator" w:id="0">
    <w:p w:rsidR="00000000" w:rsidRDefault="006D1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3C"/>
    <w:rsid w:val="000C21F1"/>
    <w:rsid w:val="0010150B"/>
    <w:rsid w:val="00145965"/>
    <w:rsid w:val="003E5C09"/>
    <w:rsid w:val="00445804"/>
    <w:rsid w:val="004705E9"/>
    <w:rsid w:val="00472A04"/>
    <w:rsid w:val="004B6F86"/>
    <w:rsid w:val="00552B3C"/>
    <w:rsid w:val="00571935"/>
    <w:rsid w:val="00573536"/>
    <w:rsid w:val="005E7E15"/>
    <w:rsid w:val="006D032F"/>
    <w:rsid w:val="006D1856"/>
    <w:rsid w:val="006D3B17"/>
    <w:rsid w:val="006F5215"/>
    <w:rsid w:val="006F73BE"/>
    <w:rsid w:val="00786C9F"/>
    <w:rsid w:val="007B55F1"/>
    <w:rsid w:val="0081319F"/>
    <w:rsid w:val="00871FAF"/>
    <w:rsid w:val="008F474A"/>
    <w:rsid w:val="008F698C"/>
    <w:rsid w:val="009407C9"/>
    <w:rsid w:val="00976862"/>
    <w:rsid w:val="00990FAA"/>
    <w:rsid w:val="00AB0939"/>
    <w:rsid w:val="00B4451A"/>
    <w:rsid w:val="00B75C97"/>
    <w:rsid w:val="00BB0862"/>
    <w:rsid w:val="00C4373C"/>
    <w:rsid w:val="00C91B92"/>
    <w:rsid w:val="00D52E12"/>
    <w:rsid w:val="00D66410"/>
    <w:rsid w:val="00D96EA5"/>
    <w:rsid w:val="00DB122D"/>
    <w:rsid w:val="00E64078"/>
    <w:rsid w:val="00EA3ABB"/>
    <w:rsid w:val="00EB5C11"/>
    <w:rsid w:val="0A5A748D"/>
    <w:rsid w:val="0FD238B9"/>
    <w:rsid w:val="107C0696"/>
    <w:rsid w:val="120721A8"/>
    <w:rsid w:val="122C41D8"/>
    <w:rsid w:val="14AB3387"/>
    <w:rsid w:val="17E51EC8"/>
    <w:rsid w:val="20775616"/>
    <w:rsid w:val="29D3091C"/>
    <w:rsid w:val="30A4453A"/>
    <w:rsid w:val="42DA05EC"/>
    <w:rsid w:val="43AE2626"/>
    <w:rsid w:val="47282344"/>
    <w:rsid w:val="49F23F1A"/>
    <w:rsid w:val="4E425113"/>
    <w:rsid w:val="54EC2D82"/>
    <w:rsid w:val="561229B8"/>
    <w:rsid w:val="61C931BC"/>
    <w:rsid w:val="6B5C03DD"/>
    <w:rsid w:val="71F04329"/>
    <w:rsid w:val="7413736D"/>
    <w:rsid w:val="74584525"/>
    <w:rsid w:val="757F0EFC"/>
    <w:rsid w:val="797957F0"/>
    <w:rsid w:val="7F18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6951C4-AB89-4316-B1B8-2532B619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1644</Words>
  <Characters>1793</Characters>
  <Application>Microsoft Office Word</Application>
  <DocSecurity>0</DocSecurity>
  <Lines>94</Lines>
  <Paragraphs>76</Paragraphs>
  <ScaleCrop>false</ScaleCrop>
  <Company>Microsoft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施福忠</dc:creator>
  <cp:lastModifiedBy>bgszy</cp:lastModifiedBy>
  <cp:revision>5</cp:revision>
  <cp:lastPrinted>2019-06-14T06:08:00Z</cp:lastPrinted>
  <dcterms:created xsi:type="dcterms:W3CDTF">2020-10-16T02:44:00Z</dcterms:created>
  <dcterms:modified xsi:type="dcterms:W3CDTF">2020-10-19T10:26:00Z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