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68" w:rsidRDefault="00B03289">
      <w:pPr>
        <w:spacing w:line="580" w:lineRule="exact"/>
        <w:jc w:val="left"/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t>附件</w:t>
      </w:r>
      <w:r>
        <w:rPr>
          <w:rFonts w:eastAsia="黑体"/>
          <w:bCs/>
          <w:color w:val="000000"/>
          <w:szCs w:val="32"/>
        </w:rPr>
        <w:t>1</w:t>
      </w:r>
    </w:p>
    <w:p w:rsidR="00E64E68" w:rsidRDefault="00B03289">
      <w:pPr>
        <w:spacing w:after="100" w:afterAutospacing="1" w:line="500" w:lineRule="exact"/>
        <w:jc w:val="center"/>
        <w:rPr>
          <w:rFonts w:eastAsia="方正小标宋_GBK"/>
          <w:bCs/>
          <w:color w:val="000000"/>
          <w:sz w:val="36"/>
          <w:szCs w:val="36"/>
        </w:rPr>
      </w:pPr>
      <w:r>
        <w:rPr>
          <w:rFonts w:eastAsia="方正小标宋_GBK"/>
          <w:bCs/>
          <w:color w:val="000000"/>
          <w:sz w:val="36"/>
          <w:szCs w:val="36"/>
        </w:rPr>
        <w:t>2020</w:t>
      </w:r>
      <w:r>
        <w:rPr>
          <w:rFonts w:eastAsia="方正小标宋_GBK"/>
          <w:bCs/>
          <w:color w:val="000000"/>
          <w:sz w:val="36"/>
          <w:szCs w:val="36"/>
        </w:rPr>
        <w:t>年度全省实验动物质量及设施环境检测结果汇总表</w:t>
      </w:r>
    </w:p>
    <w:tbl>
      <w:tblPr>
        <w:tblW w:w="12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8"/>
        <w:gridCol w:w="3970"/>
        <w:gridCol w:w="2268"/>
        <w:gridCol w:w="2126"/>
        <w:gridCol w:w="1843"/>
        <w:gridCol w:w="1842"/>
      </w:tblGrid>
      <w:tr w:rsidR="00E64E68">
        <w:trPr>
          <w:trHeight w:val="369"/>
          <w:tblHeader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单位名称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动物品种及等级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检测结果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备注</w:t>
            </w:r>
          </w:p>
        </w:tc>
      </w:tr>
      <w:tr w:rsidR="00E64E68">
        <w:trPr>
          <w:trHeight w:val="369"/>
          <w:tblHeader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初检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复检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成都达硕实验动物有限公司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级大鼠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级小鼠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普通级犬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成都生物制品研究所有限责任公司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设施环境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成都中医药大学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级小鼠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级大鼠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川北医学院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级小鼠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级大鼠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四川大学实验动物中心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级小鼠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级大鼠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四川格林豪斯生物科技有限公司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普通级猴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四川横竖生物科技股份有限公司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普通级猴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四川省医学科学院</w:t>
            </w:r>
            <w:r>
              <w:rPr>
                <w:color w:val="000000"/>
                <w:sz w:val="24"/>
                <w:szCs w:val="24"/>
              </w:rPr>
              <w:t>•</w:t>
            </w:r>
            <w:r>
              <w:rPr>
                <w:rFonts w:eastAsia="仿宋_GB2312"/>
                <w:color w:val="000000"/>
                <w:sz w:val="24"/>
                <w:szCs w:val="24"/>
              </w:rPr>
              <w:t>四川省人民医院实验动物研究所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普通级猴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猕猴</w:t>
            </w:r>
            <w:r>
              <w:rPr>
                <w:rFonts w:eastAsia="仿宋_GB2312"/>
                <w:color w:val="000000"/>
                <w:sz w:val="24"/>
              </w:rPr>
              <w:t>B</w:t>
            </w:r>
            <w:r>
              <w:rPr>
                <w:rFonts w:eastAsia="仿宋_GB2312"/>
                <w:color w:val="000000"/>
                <w:sz w:val="24"/>
              </w:rPr>
              <w:t>病毒抗体阳性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普通级犬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四川省中医药科学院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设施环境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四川养麝研究所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普通级犬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西南医科大学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级大鼠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SPF</w:t>
            </w:r>
            <w:r>
              <w:rPr>
                <w:rFonts w:eastAsia="仿宋_GB2312"/>
                <w:color w:val="000000"/>
                <w:sz w:val="24"/>
              </w:rPr>
              <w:t>级小鼠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8" w:rsidRDefault="00E64E68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雅安普莱美生物科技有限公司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设施环境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jc w:val="center"/>
              <w:rPr>
                <w:sz w:val="21"/>
                <w:szCs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成都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中科奥格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生物科技有限公司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设施环境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四川大学华西药学院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设施环境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64E68">
        <w:trPr>
          <w:trHeight w:val="454"/>
          <w:jc w:val="center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中牧实业股份有限公司成都药械厂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设施环境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B03289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68" w:rsidRDefault="00E64E6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64E68" w:rsidRDefault="00E64E68" w:rsidP="00B03289">
      <w:pPr>
        <w:spacing w:line="40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E64E68" w:rsidSect="00B03289">
      <w:headerReference w:type="default" r:id="rId8"/>
      <w:footerReference w:type="default" r:id="rId9"/>
      <w:pgSz w:w="16838" w:h="11906" w:orient="landscape"/>
      <w:pgMar w:top="1588" w:right="2098" w:bottom="1474" w:left="1985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3289">
      <w:r>
        <w:separator/>
      </w:r>
    </w:p>
  </w:endnote>
  <w:endnote w:type="continuationSeparator" w:id="0">
    <w:p w:rsidR="00000000" w:rsidRDefault="00B0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68" w:rsidRDefault="00E64E68">
    <w:pPr>
      <w:pStyle w:val="a8"/>
      <w:ind w:right="27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3289">
      <w:r>
        <w:separator/>
      </w:r>
    </w:p>
  </w:footnote>
  <w:footnote w:type="continuationSeparator" w:id="0">
    <w:p w:rsidR="00000000" w:rsidRDefault="00B0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68" w:rsidRDefault="00E64E6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CD3384CA"/>
    <w:rsid w:val="CEF3B10E"/>
    <w:rsid w:val="DEC75E16"/>
    <w:rsid w:val="DFBF3109"/>
    <w:rsid w:val="E4E74005"/>
    <w:rsid w:val="F6664FFA"/>
    <w:rsid w:val="F66E1AA3"/>
    <w:rsid w:val="F6DB548B"/>
    <w:rsid w:val="FBD09AE4"/>
    <w:rsid w:val="FE7EDA0E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3289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64E68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59B7D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FED752"/>
    <w:rsid w:val="58485B82"/>
    <w:rsid w:val="589B46B9"/>
    <w:rsid w:val="5A313B01"/>
    <w:rsid w:val="5A8E7083"/>
    <w:rsid w:val="5B6D5061"/>
    <w:rsid w:val="5BC84B42"/>
    <w:rsid w:val="5BF19918"/>
    <w:rsid w:val="5D0F28D6"/>
    <w:rsid w:val="5E8464CC"/>
    <w:rsid w:val="5E8F29EE"/>
    <w:rsid w:val="5EBD24C9"/>
    <w:rsid w:val="5F150732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8825D13"/>
    <w:rsid w:val="78AF3495"/>
    <w:rsid w:val="78DB4E08"/>
    <w:rsid w:val="796206B9"/>
    <w:rsid w:val="7A1B571A"/>
    <w:rsid w:val="7AD62E87"/>
    <w:rsid w:val="7CA82D31"/>
    <w:rsid w:val="7CD23236"/>
    <w:rsid w:val="7CD32DA8"/>
    <w:rsid w:val="7DB41F2E"/>
    <w:rsid w:val="7DDFA32B"/>
    <w:rsid w:val="7DFB3603"/>
    <w:rsid w:val="7E7344C6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4</cp:revision>
  <cp:lastPrinted>2020-02-21T08:43:00Z</cp:lastPrinted>
  <dcterms:created xsi:type="dcterms:W3CDTF">2020-10-12T07:16:00Z</dcterms:created>
  <dcterms:modified xsi:type="dcterms:W3CDTF">2020-12-28T03:36:00Z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