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EC" w:rsidRDefault="00003124">
      <w:pPr>
        <w:spacing w:line="600" w:lineRule="exac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1</w:t>
      </w:r>
    </w:p>
    <w:p w:rsidR="00FA79EC" w:rsidRDefault="00003124">
      <w:pPr>
        <w:spacing w:line="60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四川省瞪</w:t>
      </w:r>
      <w:proofErr w:type="gramStart"/>
      <w:r>
        <w:rPr>
          <w:rFonts w:ascii="Times New Roman" w:eastAsia="方正小标宋_GBK" w:hAnsi="Times New Roman" w:cs="Times New Roman"/>
          <w:sz w:val="36"/>
          <w:szCs w:val="36"/>
        </w:rPr>
        <w:t>羚</w:t>
      </w:r>
      <w:proofErr w:type="gramEnd"/>
      <w:r>
        <w:rPr>
          <w:rFonts w:ascii="Times New Roman" w:eastAsia="方正小标宋_GBK" w:hAnsi="Times New Roman" w:cs="Times New Roman"/>
          <w:sz w:val="36"/>
          <w:szCs w:val="36"/>
        </w:rPr>
        <w:t>企业名单</w:t>
      </w:r>
    </w:p>
    <w:tbl>
      <w:tblPr>
        <w:tblStyle w:val="a8"/>
        <w:tblW w:w="8892" w:type="dxa"/>
        <w:jc w:val="center"/>
        <w:tblLook w:val="04A0" w:firstRow="1" w:lastRow="0" w:firstColumn="1" w:lastColumn="0" w:noHBand="0" w:noVBand="1"/>
      </w:tblPr>
      <w:tblGrid>
        <w:gridCol w:w="805"/>
        <w:gridCol w:w="3693"/>
        <w:gridCol w:w="2268"/>
        <w:gridCol w:w="2126"/>
      </w:tblGrid>
      <w:tr w:rsidR="00FA79EC">
        <w:trPr>
          <w:trHeight w:val="20"/>
          <w:tblHeader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序号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推荐单位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备案编号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成都先导药物开发股份有限公司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SCDL20200039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成都泓睿科技有限责任公司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SCDL20200040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成都纵横大鹏无人机科技有限公司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SCDL20200041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成都数之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联科技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SCDL20200042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成都嘉纳海威科技有限责任公司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SCDL20200043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成都纳能微电子有限公司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SCDL20200044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成都博视广达科技有限责任公司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SCDL20200045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成都戎星科技有限公司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SCDL20200046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成都华栖云科技有限公司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SCDL20200047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成都睿铂科技有限责任公司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SCDL20200048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成都微光集电科技有限公司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SCDL20200049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九洲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北斗导航与位置服务有限公司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SCDL20200050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成都西岭源药业有限公司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SCDL20200051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四川斯艾普电子科技有限公司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SCDL20200052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成都申威科技有限责任公司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SCDL20200053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成都正扬博创电子技术有限公司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SCDL20200054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成都声立德克技术有限公司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SCDL20200055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绵阳金信诺环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通电子技术有限公司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SCDL20200056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成都易达数安科技有限公司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SCDL20200057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泸州能源投资有限公司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泸州市科技人才局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SCDL20200058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成都达奇环境科技有限公司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SCDL20200059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成都硕特环保科技有限公司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SCDL20200060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成都艾普思商务信息咨询有限公司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SCDL20200061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成都英格瑞德电气有限公司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SCDL20200062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四川迈克生物新材料技术有限公司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SCDL20200063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四川华拓光通信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SCDL20200064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成都金诺信高科技有限公司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SCDL20200065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绵阳正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能新能源技术有限公司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SCDL20200066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四川陆亨能源科技有限公司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SCDL20200067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成都市华测检测技术有限公司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SCDL20200068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四川中久防务科技有限公司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SCDL20200069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成都金飞凌科技有限公司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SCDL20200070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成都智达万应科技有限公司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SCDL20200071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成都天软信息技术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SCDL20200072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四川晶辉半导体有限公司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SCDL20200073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四川佳世特橡胶有限公司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SCDL20200074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成都凌德科技有限公司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SCDL20200075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成都思源兄弟科技有限公司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SCDL20200076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四川瑞进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SCDL20200077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四川广贤软件有限公司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SCDL20200078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四川维珍高新材料有限公司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SCDL20200079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四川省长江龙科技有限公司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SCDL20200080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四川富美达微电子有限公司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SCDL20200081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艾视特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信息技术有限公司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SCDL20200082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成都语言家多语信息技术有限公司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SCDL20200083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46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四川齐力绿源水处理科技有限公司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SCDL20200084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四川隧唐科技股份有限公司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SCDL20200085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中蓝晨光成都检测技术有限公司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SCDL20200086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成都弘林机械有限公司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SCDL20200087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四川知行志成科技有限公司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SCDL20200088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康制药有限公司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SCDL20200089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绵阳华岩电子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SCDL20200090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汉正检测技术有限公司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SCDL20200091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江油立航金属材料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SCDL20200092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成都盈极科技有限公司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SCDL20200093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成都音泰思科技有限公司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SCDL20200094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四川盛邦润达科技有限公司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SCDL20200095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四川神工钨钢刀具有限公司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SCDL20200096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四川卫宁软件有限公司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SCDL20200097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成都东华卓越科技有限公司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SCDL20200098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成都明途科技有限公司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SCDL20200099</w:t>
            </w:r>
          </w:p>
        </w:tc>
      </w:tr>
      <w:tr w:rsidR="00FA79EC">
        <w:trPr>
          <w:trHeight w:val="20"/>
          <w:jc w:val="center"/>
        </w:trPr>
        <w:tc>
          <w:tcPr>
            <w:tcW w:w="805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693" w:type="dxa"/>
            <w:vAlign w:val="center"/>
          </w:tcPr>
          <w:p w:rsidR="00FA79EC" w:rsidRDefault="00003124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成都仁健微波技术有限公司</w:t>
            </w:r>
          </w:p>
        </w:tc>
        <w:tc>
          <w:tcPr>
            <w:tcW w:w="2268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成都市科学技术局</w:t>
            </w:r>
          </w:p>
        </w:tc>
        <w:tc>
          <w:tcPr>
            <w:tcW w:w="2126" w:type="dxa"/>
            <w:vAlign w:val="center"/>
          </w:tcPr>
          <w:p w:rsidR="00FA79EC" w:rsidRDefault="00003124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SCDL20200100</w:t>
            </w:r>
          </w:p>
        </w:tc>
      </w:tr>
    </w:tbl>
    <w:p w:rsidR="00FA79EC" w:rsidRDefault="00003124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:rsidR="00FA79EC" w:rsidRDefault="00003124" w:rsidP="00E66C90">
      <w:pPr>
        <w:spacing w:line="600" w:lineRule="exact"/>
        <w:ind w:rightChars="600" w:right="1895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2</w:t>
      </w:r>
    </w:p>
    <w:p w:rsidR="00FA79EC" w:rsidRDefault="00FA79EC">
      <w:pPr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</w:p>
    <w:p w:rsidR="00FA79EC" w:rsidRDefault="00003124">
      <w:pPr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四川省瞪</w:t>
      </w:r>
      <w:proofErr w:type="gramStart"/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羚</w:t>
      </w:r>
      <w:proofErr w:type="gramEnd"/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企业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后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补助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项目备案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表</w:t>
      </w:r>
    </w:p>
    <w:p w:rsidR="00FA79EC" w:rsidRDefault="00FA79EC" w:rsidP="00E66C90">
      <w:pPr>
        <w:pStyle w:val="2"/>
        <w:spacing w:line="460" w:lineRule="exact"/>
        <w:ind w:firstLine="715"/>
        <w:rPr>
          <w:rFonts w:ascii="Times New Roman" w:hAnsi="Times New Roman" w:cs="Times New Roman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1771"/>
        <w:gridCol w:w="760"/>
        <w:gridCol w:w="1011"/>
        <w:gridCol w:w="428"/>
        <w:gridCol w:w="3115"/>
      </w:tblGrid>
      <w:tr w:rsidR="00FA79EC">
        <w:trPr>
          <w:trHeight w:val="480"/>
          <w:jc w:val="center"/>
        </w:trPr>
        <w:tc>
          <w:tcPr>
            <w:tcW w:w="2042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企业名称</w:t>
            </w:r>
          </w:p>
        </w:tc>
        <w:tc>
          <w:tcPr>
            <w:tcW w:w="7085" w:type="dxa"/>
            <w:gridSpan w:val="5"/>
            <w:vAlign w:val="center"/>
          </w:tcPr>
          <w:p w:rsidR="00FA79EC" w:rsidRDefault="00FA79EC" w:rsidP="00E66C90">
            <w:pPr>
              <w:widowControl/>
              <w:snapToGrid w:val="0"/>
              <w:spacing w:line="320" w:lineRule="exact"/>
              <w:ind w:firstLineChars="2450" w:firstLine="5778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79EC">
        <w:trPr>
          <w:trHeight w:val="385"/>
          <w:jc w:val="center"/>
        </w:trPr>
        <w:tc>
          <w:tcPr>
            <w:tcW w:w="2042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</w:t>
            </w:r>
            <w:r>
              <w:rPr>
                <w:rFonts w:ascii="Times New Roman" w:eastAsia="仿宋_GB2312" w:hAnsi="Times New Roman" w:cs="Times New Roman"/>
                <w:sz w:val="24"/>
              </w:rPr>
              <w:t>实际经营</w:t>
            </w:r>
            <w:r>
              <w:rPr>
                <w:rFonts w:ascii="Times New Roman" w:eastAsia="仿宋_GB2312" w:hAnsi="Times New Roman" w:cs="Times New Roman"/>
                <w:sz w:val="24"/>
              </w:rPr>
              <w:t>地址</w:t>
            </w:r>
          </w:p>
        </w:tc>
        <w:tc>
          <w:tcPr>
            <w:tcW w:w="7085" w:type="dxa"/>
            <w:gridSpan w:val="5"/>
            <w:vAlign w:val="center"/>
          </w:tcPr>
          <w:p w:rsidR="00FA79EC" w:rsidRDefault="00FA79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79EC">
        <w:trPr>
          <w:trHeight w:val="547"/>
          <w:jc w:val="center"/>
        </w:trPr>
        <w:tc>
          <w:tcPr>
            <w:tcW w:w="2042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企业属地</w:t>
            </w:r>
          </w:p>
        </w:tc>
        <w:tc>
          <w:tcPr>
            <w:tcW w:w="1771" w:type="dxa"/>
            <w:vAlign w:val="center"/>
          </w:tcPr>
          <w:p w:rsidR="00FA79EC" w:rsidRDefault="00003124" w:rsidP="00E66C90">
            <w:pPr>
              <w:widowControl/>
              <w:snapToGrid w:val="0"/>
              <w:spacing w:line="320" w:lineRule="exact"/>
              <w:ind w:firstLineChars="400" w:firstLine="943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市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</w:p>
          <w:p w:rsidR="00FA79EC" w:rsidRDefault="00003124" w:rsidP="00E66C90">
            <w:pPr>
              <w:widowControl/>
              <w:snapToGrid w:val="0"/>
              <w:spacing w:line="320" w:lineRule="exact"/>
              <w:ind w:firstLineChars="400" w:firstLine="943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县（区）</w:t>
            </w:r>
          </w:p>
        </w:tc>
        <w:tc>
          <w:tcPr>
            <w:tcW w:w="2199" w:type="dxa"/>
            <w:gridSpan w:val="3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统一社会信用代码</w:t>
            </w:r>
          </w:p>
        </w:tc>
        <w:tc>
          <w:tcPr>
            <w:tcW w:w="3115" w:type="dxa"/>
            <w:vAlign w:val="center"/>
          </w:tcPr>
          <w:p w:rsidR="00FA79EC" w:rsidRDefault="00FA79E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79EC">
        <w:trPr>
          <w:trHeight w:val="392"/>
          <w:jc w:val="center"/>
        </w:trPr>
        <w:tc>
          <w:tcPr>
            <w:tcW w:w="2042" w:type="dxa"/>
            <w:vMerge w:val="restart"/>
            <w:vAlign w:val="center"/>
          </w:tcPr>
          <w:p w:rsidR="00FA79EC" w:rsidRDefault="00003124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企业类型</w:t>
            </w:r>
          </w:p>
        </w:tc>
        <w:tc>
          <w:tcPr>
            <w:tcW w:w="7085" w:type="dxa"/>
            <w:gridSpan w:val="5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上市</w:t>
            </w:r>
            <w:r>
              <w:rPr>
                <w:rFonts w:ascii="Times New Roman" w:eastAsia="仿宋_GB2312" w:hAnsi="Times New Roman" w:cs="Times New Roman"/>
                <w:sz w:val="24"/>
              </w:rPr>
              <w:t>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上企业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科技中小型企业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高新技术企业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其他企业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FA79EC">
        <w:trPr>
          <w:trHeight w:val="437"/>
          <w:jc w:val="center"/>
        </w:trPr>
        <w:tc>
          <w:tcPr>
            <w:tcW w:w="2042" w:type="dxa"/>
            <w:vMerge/>
            <w:vAlign w:val="center"/>
          </w:tcPr>
          <w:p w:rsidR="00FA79EC" w:rsidRDefault="00FA79EC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85" w:type="dxa"/>
            <w:gridSpan w:val="5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国有及国有控股企业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民营</w:t>
            </w:r>
            <w:r>
              <w:rPr>
                <w:rFonts w:ascii="Times New Roman" w:eastAsia="仿宋_GB2312" w:hAnsi="Times New Roman" w:cs="Times New Roman"/>
                <w:sz w:val="24"/>
              </w:rPr>
              <w:t>企业</w:t>
            </w:r>
          </w:p>
        </w:tc>
      </w:tr>
      <w:tr w:rsidR="00FA79EC">
        <w:trPr>
          <w:trHeight w:val="423"/>
          <w:jc w:val="center"/>
        </w:trPr>
        <w:tc>
          <w:tcPr>
            <w:tcW w:w="2042" w:type="dxa"/>
            <w:vMerge w:val="restart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所属领域</w:t>
            </w:r>
          </w:p>
        </w:tc>
        <w:tc>
          <w:tcPr>
            <w:tcW w:w="1771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电子信息</w:t>
            </w:r>
          </w:p>
        </w:tc>
        <w:tc>
          <w:tcPr>
            <w:tcW w:w="5314" w:type="dxa"/>
            <w:gridSpan w:val="4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集成电路与新型显示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软件与信息服务</w:t>
            </w:r>
          </w:p>
        </w:tc>
      </w:tr>
      <w:tr w:rsidR="00FA79EC">
        <w:trPr>
          <w:trHeight w:val="423"/>
          <w:jc w:val="center"/>
        </w:trPr>
        <w:tc>
          <w:tcPr>
            <w:tcW w:w="2042" w:type="dxa"/>
            <w:vMerge/>
            <w:vAlign w:val="center"/>
          </w:tcPr>
          <w:p w:rsidR="00FA79EC" w:rsidRDefault="00FA79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装备制造</w:t>
            </w:r>
          </w:p>
        </w:tc>
        <w:tc>
          <w:tcPr>
            <w:tcW w:w="5314" w:type="dxa"/>
            <w:gridSpan w:val="4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航空与燃机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智能装备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轨道交通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新能源与智能汽车</w:t>
            </w:r>
          </w:p>
        </w:tc>
      </w:tr>
      <w:tr w:rsidR="00FA79EC">
        <w:trPr>
          <w:trHeight w:val="423"/>
          <w:jc w:val="center"/>
        </w:trPr>
        <w:tc>
          <w:tcPr>
            <w:tcW w:w="2042" w:type="dxa"/>
            <w:vMerge/>
            <w:vAlign w:val="center"/>
          </w:tcPr>
          <w:p w:rsidR="00FA79EC" w:rsidRDefault="00FA79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先进材料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5314" w:type="dxa"/>
            <w:gridSpan w:val="4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新材料</w:t>
            </w:r>
          </w:p>
        </w:tc>
      </w:tr>
      <w:tr w:rsidR="00FA79EC">
        <w:trPr>
          <w:trHeight w:val="423"/>
          <w:jc w:val="center"/>
        </w:trPr>
        <w:tc>
          <w:tcPr>
            <w:tcW w:w="2042" w:type="dxa"/>
            <w:vMerge/>
            <w:vAlign w:val="center"/>
          </w:tcPr>
          <w:p w:rsidR="00FA79EC" w:rsidRDefault="00FA79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能源化工</w:t>
            </w:r>
          </w:p>
        </w:tc>
        <w:tc>
          <w:tcPr>
            <w:tcW w:w="5314" w:type="dxa"/>
            <w:gridSpan w:val="4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清洁能源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绿色化工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节能环保</w:t>
            </w:r>
          </w:p>
        </w:tc>
      </w:tr>
      <w:tr w:rsidR="00FA79EC">
        <w:trPr>
          <w:trHeight w:val="423"/>
          <w:jc w:val="center"/>
        </w:trPr>
        <w:tc>
          <w:tcPr>
            <w:tcW w:w="2042" w:type="dxa"/>
            <w:vMerge/>
            <w:vAlign w:val="center"/>
          </w:tcPr>
          <w:p w:rsidR="00FA79EC" w:rsidRDefault="00FA79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数字经济</w:t>
            </w:r>
          </w:p>
        </w:tc>
        <w:tc>
          <w:tcPr>
            <w:tcW w:w="5314" w:type="dxa"/>
            <w:gridSpan w:val="4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新一代网络技术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大数据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FA79EC">
        <w:trPr>
          <w:trHeight w:val="423"/>
          <w:jc w:val="center"/>
        </w:trPr>
        <w:tc>
          <w:tcPr>
            <w:tcW w:w="2042" w:type="dxa"/>
            <w:vMerge/>
            <w:vAlign w:val="center"/>
          </w:tcPr>
          <w:p w:rsidR="00FA79EC" w:rsidRDefault="00FA79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现代农业</w:t>
            </w:r>
          </w:p>
        </w:tc>
        <w:tc>
          <w:tcPr>
            <w:tcW w:w="5314" w:type="dxa"/>
            <w:gridSpan w:val="4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农产品精深加工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优质白酒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精制川茶</w:t>
            </w:r>
            <w:proofErr w:type="gramEnd"/>
          </w:p>
        </w:tc>
      </w:tr>
      <w:tr w:rsidR="00FA79EC">
        <w:trPr>
          <w:trHeight w:val="423"/>
          <w:jc w:val="center"/>
        </w:trPr>
        <w:tc>
          <w:tcPr>
            <w:tcW w:w="2042" w:type="dxa"/>
            <w:vMerge/>
            <w:vAlign w:val="center"/>
          </w:tcPr>
          <w:p w:rsidR="00FA79EC" w:rsidRDefault="00FA79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现代服务业</w:t>
            </w:r>
          </w:p>
        </w:tc>
        <w:tc>
          <w:tcPr>
            <w:tcW w:w="5314" w:type="dxa"/>
            <w:gridSpan w:val="4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科技服务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</w:tc>
      </w:tr>
      <w:tr w:rsidR="00FA79EC">
        <w:trPr>
          <w:trHeight w:val="423"/>
          <w:jc w:val="center"/>
        </w:trPr>
        <w:tc>
          <w:tcPr>
            <w:tcW w:w="2042" w:type="dxa"/>
            <w:vMerge/>
            <w:vAlign w:val="center"/>
          </w:tcPr>
          <w:p w:rsidR="00FA79EC" w:rsidRDefault="00FA79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医药</w:t>
            </w:r>
          </w:p>
        </w:tc>
        <w:tc>
          <w:tcPr>
            <w:tcW w:w="5314" w:type="dxa"/>
            <w:gridSpan w:val="4"/>
            <w:vAlign w:val="center"/>
          </w:tcPr>
          <w:p w:rsidR="00FA79EC" w:rsidRDefault="00003124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医药健康</w:t>
            </w:r>
          </w:p>
        </w:tc>
      </w:tr>
      <w:tr w:rsidR="00FA79EC">
        <w:trPr>
          <w:trHeight w:val="423"/>
          <w:jc w:val="center"/>
        </w:trPr>
        <w:tc>
          <w:tcPr>
            <w:tcW w:w="2042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企业联系人</w:t>
            </w:r>
          </w:p>
        </w:tc>
        <w:tc>
          <w:tcPr>
            <w:tcW w:w="1771" w:type="dxa"/>
            <w:vAlign w:val="center"/>
          </w:tcPr>
          <w:p w:rsidR="00FA79EC" w:rsidRDefault="00FA79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3543" w:type="dxa"/>
            <w:gridSpan w:val="2"/>
            <w:vAlign w:val="center"/>
          </w:tcPr>
          <w:p w:rsidR="00FA79EC" w:rsidRDefault="00FA79EC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79EC">
        <w:trPr>
          <w:trHeight w:val="415"/>
          <w:jc w:val="center"/>
        </w:trPr>
        <w:tc>
          <w:tcPr>
            <w:tcW w:w="2042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企业财务负责人</w:t>
            </w:r>
          </w:p>
        </w:tc>
        <w:tc>
          <w:tcPr>
            <w:tcW w:w="1771" w:type="dxa"/>
            <w:vAlign w:val="center"/>
          </w:tcPr>
          <w:p w:rsidR="00FA79EC" w:rsidRDefault="00FA79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3543" w:type="dxa"/>
            <w:gridSpan w:val="2"/>
            <w:vAlign w:val="center"/>
          </w:tcPr>
          <w:p w:rsidR="00FA79EC" w:rsidRDefault="00FA79EC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79EC">
        <w:trPr>
          <w:trHeight w:val="420"/>
          <w:jc w:val="center"/>
        </w:trPr>
        <w:tc>
          <w:tcPr>
            <w:tcW w:w="2042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企业负责人</w:t>
            </w:r>
          </w:p>
        </w:tc>
        <w:tc>
          <w:tcPr>
            <w:tcW w:w="1771" w:type="dxa"/>
            <w:vAlign w:val="center"/>
          </w:tcPr>
          <w:p w:rsidR="00FA79EC" w:rsidRDefault="00FA79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3543" w:type="dxa"/>
            <w:gridSpan w:val="2"/>
            <w:vAlign w:val="center"/>
          </w:tcPr>
          <w:p w:rsidR="00FA79EC" w:rsidRDefault="00FA79EC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79EC">
        <w:trPr>
          <w:trHeight w:val="472"/>
          <w:jc w:val="center"/>
        </w:trPr>
        <w:tc>
          <w:tcPr>
            <w:tcW w:w="2042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企业开户名称</w:t>
            </w:r>
          </w:p>
        </w:tc>
        <w:tc>
          <w:tcPr>
            <w:tcW w:w="7085" w:type="dxa"/>
            <w:gridSpan w:val="5"/>
            <w:vAlign w:val="center"/>
          </w:tcPr>
          <w:p w:rsidR="00FA79EC" w:rsidRDefault="00FA79EC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79EC">
        <w:trPr>
          <w:trHeight w:val="546"/>
          <w:jc w:val="center"/>
        </w:trPr>
        <w:tc>
          <w:tcPr>
            <w:tcW w:w="2042" w:type="dxa"/>
            <w:vAlign w:val="center"/>
          </w:tcPr>
          <w:p w:rsidR="00FA79EC" w:rsidRDefault="0000312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开户银行</w:t>
            </w:r>
          </w:p>
        </w:tc>
        <w:tc>
          <w:tcPr>
            <w:tcW w:w="1771" w:type="dxa"/>
            <w:vAlign w:val="center"/>
          </w:tcPr>
          <w:p w:rsidR="00FA79EC" w:rsidRDefault="00FA79EC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FA79EC" w:rsidRDefault="00003124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银行账号</w:t>
            </w:r>
          </w:p>
        </w:tc>
        <w:tc>
          <w:tcPr>
            <w:tcW w:w="3543" w:type="dxa"/>
            <w:gridSpan w:val="2"/>
            <w:vAlign w:val="center"/>
          </w:tcPr>
          <w:p w:rsidR="00FA79EC" w:rsidRDefault="00FA79EC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A79EC">
        <w:trPr>
          <w:trHeight w:val="1939"/>
          <w:jc w:val="center"/>
        </w:trPr>
        <w:tc>
          <w:tcPr>
            <w:tcW w:w="2042" w:type="dxa"/>
            <w:vAlign w:val="center"/>
          </w:tcPr>
          <w:p w:rsidR="00FA79EC" w:rsidRDefault="0000312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申报企业</w:t>
            </w:r>
          </w:p>
          <w:p w:rsidR="00FA79EC" w:rsidRDefault="0000312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承诺</w:t>
            </w:r>
          </w:p>
        </w:tc>
        <w:tc>
          <w:tcPr>
            <w:tcW w:w="7085" w:type="dxa"/>
            <w:gridSpan w:val="5"/>
            <w:vAlign w:val="center"/>
          </w:tcPr>
          <w:p w:rsidR="00FA79EC" w:rsidRDefault="00003124" w:rsidP="00E66C90">
            <w:pPr>
              <w:spacing w:beforeLines="10" w:before="57"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特此声明</w:t>
            </w:r>
            <w:r>
              <w:rPr>
                <w:rFonts w:ascii="Times New Roman" w:eastAsia="仿宋_GB2312" w:hAnsi="Times New Roman" w:cs="Times New Roman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此申报书及申报附件材料所填内容均属实。若违反上述承诺，本单位愿承担由此带来的一切后果及相关法律责任。</w:t>
            </w:r>
          </w:p>
          <w:p w:rsidR="00FA79EC" w:rsidRDefault="00003124" w:rsidP="00E66C90">
            <w:pPr>
              <w:spacing w:beforeLines="10" w:before="57"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法人代表（签字）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:                      </w:t>
            </w:r>
          </w:p>
          <w:p w:rsidR="00FA79EC" w:rsidRDefault="0000312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日期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: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FA79EC">
        <w:trPr>
          <w:trHeight w:val="98"/>
          <w:jc w:val="center"/>
        </w:trPr>
        <w:tc>
          <w:tcPr>
            <w:tcW w:w="4573" w:type="dxa"/>
            <w:gridSpan w:val="3"/>
          </w:tcPr>
          <w:p w:rsidR="00FA79EC" w:rsidRDefault="00003124">
            <w:pPr>
              <w:spacing w:before="60" w:after="30" w:line="3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申报单位意见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</w:p>
          <w:p w:rsidR="00FA79EC" w:rsidRDefault="00FA79EC">
            <w:pPr>
              <w:spacing w:before="30" w:after="30"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A79EC" w:rsidRDefault="00FA79EC">
            <w:pPr>
              <w:spacing w:before="30" w:after="30"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A79EC" w:rsidRDefault="00003124" w:rsidP="00E66C90">
            <w:pPr>
              <w:spacing w:before="30" w:after="30" w:line="320" w:lineRule="exact"/>
              <w:ind w:firstLineChars="700" w:firstLine="1651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（公章）</w:t>
            </w:r>
          </w:p>
          <w:p w:rsidR="00FA79EC" w:rsidRDefault="00003124">
            <w:pPr>
              <w:spacing w:before="30" w:after="30" w:line="32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日期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: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4554" w:type="dxa"/>
            <w:gridSpan w:val="3"/>
          </w:tcPr>
          <w:p w:rsidR="00FA79EC" w:rsidRDefault="00003124">
            <w:pPr>
              <w:spacing w:before="60" w:after="30" w:line="32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推荐单位意见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</w:p>
          <w:p w:rsidR="00FA79EC" w:rsidRDefault="00FA79EC">
            <w:pPr>
              <w:spacing w:before="30" w:after="30"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A79EC" w:rsidRDefault="00FA79EC">
            <w:pPr>
              <w:spacing w:before="30" w:after="30"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A79EC" w:rsidRDefault="00003124" w:rsidP="00E66C90">
            <w:pPr>
              <w:spacing w:before="30" w:after="30" w:line="320" w:lineRule="exact"/>
              <w:ind w:firstLineChars="700" w:firstLine="1651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（公章）</w:t>
            </w:r>
          </w:p>
          <w:p w:rsidR="00FA79EC" w:rsidRDefault="00003124">
            <w:pPr>
              <w:spacing w:before="60" w:after="30" w:line="32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日期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: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FA79EC" w:rsidRDefault="00FA79EC" w:rsidP="00E66C90">
      <w:pPr>
        <w:spacing w:line="200" w:lineRule="exact"/>
        <w:ind w:rightChars="600" w:right="1895"/>
        <w:rPr>
          <w:rFonts w:ascii="Times New Roman" w:eastAsia="仿宋_GB2312" w:hAnsi="Times New Roman" w:cs="Times New Roman"/>
          <w:szCs w:val="32"/>
        </w:rPr>
      </w:pPr>
    </w:p>
    <w:p w:rsidR="00FA79EC" w:rsidRDefault="00FA79EC">
      <w:pPr>
        <w:rPr>
          <w:rFonts w:ascii="Times New Roman" w:hAnsi="Times New Roman" w:cs="Times New Roman"/>
        </w:rPr>
      </w:pPr>
    </w:p>
    <w:p w:rsidR="00FA79EC" w:rsidRDefault="00FA79EC" w:rsidP="00E66C90">
      <w:pPr>
        <w:pStyle w:val="2"/>
        <w:ind w:firstLine="715"/>
        <w:rPr>
          <w:rFonts w:ascii="Times New Roman" w:hAnsi="Times New Roman" w:cs="Times New Roman"/>
        </w:rPr>
      </w:pPr>
    </w:p>
    <w:p w:rsidR="00FA79EC" w:rsidRDefault="00FA79EC">
      <w:pPr>
        <w:rPr>
          <w:rFonts w:ascii="Times New Roman" w:hAnsi="Times New Roman" w:cs="Times New Roman"/>
        </w:rPr>
      </w:pPr>
    </w:p>
    <w:p w:rsidR="00FA79EC" w:rsidRDefault="00FA79EC" w:rsidP="00E66C90">
      <w:pPr>
        <w:pStyle w:val="2"/>
        <w:ind w:firstLine="715"/>
        <w:rPr>
          <w:rFonts w:ascii="Times New Roman" w:hAnsi="Times New Roman" w:cs="Times New Roman"/>
        </w:rPr>
      </w:pPr>
    </w:p>
    <w:p w:rsidR="00FA79EC" w:rsidRDefault="00FA79EC">
      <w:pPr>
        <w:rPr>
          <w:rFonts w:ascii="Times New Roman" w:hAnsi="Times New Roman" w:cs="Times New Roman"/>
        </w:rPr>
      </w:pPr>
    </w:p>
    <w:p w:rsidR="00FA79EC" w:rsidRDefault="00FA79EC" w:rsidP="00E66C90">
      <w:pPr>
        <w:pStyle w:val="2"/>
        <w:ind w:firstLine="715"/>
        <w:rPr>
          <w:rFonts w:ascii="Times New Roman" w:hAnsi="Times New Roman" w:cs="Times New Roman"/>
        </w:rPr>
      </w:pPr>
    </w:p>
    <w:p w:rsidR="00FA79EC" w:rsidRDefault="00FA79EC">
      <w:pPr>
        <w:rPr>
          <w:rFonts w:ascii="Times New Roman" w:hAnsi="Times New Roman" w:cs="Times New Roman"/>
        </w:rPr>
      </w:pPr>
    </w:p>
    <w:p w:rsidR="00FA79EC" w:rsidRDefault="00FA79EC" w:rsidP="00E66C90">
      <w:pPr>
        <w:pStyle w:val="2"/>
        <w:ind w:firstLine="715"/>
        <w:rPr>
          <w:rFonts w:ascii="Times New Roman" w:hAnsi="Times New Roman" w:cs="Times New Roman"/>
        </w:rPr>
      </w:pPr>
      <w:bookmarkStart w:id="0" w:name="_GoBack"/>
      <w:bookmarkEnd w:id="0"/>
    </w:p>
    <w:sectPr w:rsidR="00FA79EC">
      <w:headerReference w:type="default" r:id="rId8"/>
      <w:footerReference w:type="default" r:id="rId9"/>
      <w:pgSz w:w="11906" w:h="16838"/>
      <w:pgMar w:top="2098" w:right="1474" w:bottom="1984" w:left="1588" w:header="851" w:footer="1531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3124">
      <w:r>
        <w:separator/>
      </w:r>
    </w:p>
  </w:endnote>
  <w:endnote w:type="continuationSeparator" w:id="0">
    <w:p w:rsidR="00000000" w:rsidRDefault="0000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EC" w:rsidRDefault="00003124">
    <w:pPr>
      <w:pStyle w:val="a5"/>
      <w:ind w:right="360"/>
      <w:rPr>
        <w:rFonts w:ascii="Times New Roman" w:hAnsi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-62865</wp:posOffset>
              </wp:positionV>
              <wp:extent cx="476885" cy="2349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234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79EC" w:rsidRDefault="00003124">
                          <w:pPr>
                            <w:pStyle w:val="a5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汉仪旗黑-30简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汉仪旗黑-30简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13.65pt;margin-top:-4.95pt;width:37.55pt;height:18.5pt;z-index:251661312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" filled="f" stroked="f" strokeweight=".5pt">
              <v:textbox inset="0,0,0,0">
                <w:txbxContent>
                  <w:p w:rsidR="00FA79EC" w:rsidRDefault="00003124">
                    <w:pPr>
                      <w:pStyle w:val="a5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汉仪旗黑-30简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汉仪旗黑-30简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3124">
      <w:r>
        <w:separator/>
      </w:r>
    </w:p>
  </w:footnote>
  <w:footnote w:type="continuationSeparator" w:id="0">
    <w:p w:rsidR="00000000" w:rsidRDefault="0000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EC" w:rsidRDefault="00FA79E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9FEFE808"/>
    <w:rsid w:val="B176DF2B"/>
    <w:rsid w:val="B77FA680"/>
    <w:rsid w:val="BABDFBC1"/>
    <w:rsid w:val="BDCF2A42"/>
    <w:rsid w:val="BDFB0821"/>
    <w:rsid w:val="BDFFE1F1"/>
    <w:rsid w:val="BEB796A6"/>
    <w:rsid w:val="CF5BE863"/>
    <w:rsid w:val="D3AD3EFF"/>
    <w:rsid w:val="D57AEBA6"/>
    <w:rsid w:val="DBBDC31C"/>
    <w:rsid w:val="DF120905"/>
    <w:rsid w:val="DFFECA42"/>
    <w:rsid w:val="EE6EC1D2"/>
    <w:rsid w:val="F19EBA5D"/>
    <w:rsid w:val="FBF1BFF4"/>
    <w:rsid w:val="FBF7F11D"/>
    <w:rsid w:val="FEEFCC52"/>
    <w:rsid w:val="FEFFF56D"/>
    <w:rsid w:val="FFBD4214"/>
    <w:rsid w:val="FFCF810D"/>
    <w:rsid w:val="FFFD3628"/>
    <w:rsid w:val="00003124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66C90"/>
    <w:rsid w:val="00E82878"/>
    <w:rsid w:val="00EC3222"/>
    <w:rsid w:val="00F03BAC"/>
    <w:rsid w:val="00F23355"/>
    <w:rsid w:val="00F56772"/>
    <w:rsid w:val="00F75C04"/>
    <w:rsid w:val="00FA79EC"/>
    <w:rsid w:val="00FC1A16"/>
    <w:rsid w:val="00FD338E"/>
    <w:rsid w:val="1DDB2A11"/>
    <w:rsid w:val="26D464F6"/>
    <w:rsid w:val="2764F340"/>
    <w:rsid w:val="29EE46AF"/>
    <w:rsid w:val="38261B76"/>
    <w:rsid w:val="39FF18F7"/>
    <w:rsid w:val="3BCDE2A9"/>
    <w:rsid w:val="3C3F3D06"/>
    <w:rsid w:val="3F6E653C"/>
    <w:rsid w:val="46FC29EC"/>
    <w:rsid w:val="49565E72"/>
    <w:rsid w:val="49B35ECA"/>
    <w:rsid w:val="49BC5F7D"/>
    <w:rsid w:val="514D6BA6"/>
    <w:rsid w:val="54DF64EF"/>
    <w:rsid w:val="587B50B5"/>
    <w:rsid w:val="5AAE6852"/>
    <w:rsid w:val="5FB5B35A"/>
    <w:rsid w:val="63D85F8A"/>
    <w:rsid w:val="677F6C4E"/>
    <w:rsid w:val="6BDF8198"/>
    <w:rsid w:val="6F7FE199"/>
    <w:rsid w:val="6FDF23CA"/>
    <w:rsid w:val="6FFEB676"/>
    <w:rsid w:val="720F1071"/>
    <w:rsid w:val="76DF160A"/>
    <w:rsid w:val="76DF9039"/>
    <w:rsid w:val="79F7F925"/>
    <w:rsid w:val="7A2FBEB8"/>
    <w:rsid w:val="7A3A8BB8"/>
    <w:rsid w:val="7BD51013"/>
    <w:rsid w:val="7CFB4046"/>
    <w:rsid w:val="7EAFA901"/>
    <w:rsid w:val="7EC7C1A7"/>
    <w:rsid w:val="7F5B2E6C"/>
    <w:rsid w:val="7F836328"/>
    <w:rsid w:val="7FDF9FE2"/>
    <w:rsid w:val="7FFD20E2"/>
    <w:rsid w:val="7FFF9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iPriority="99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qFormat/>
    <w:pPr>
      <w:spacing w:before="100" w:line="500" w:lineRule="exact"/>
      <w:ind w:firstLineChars="200" w:firstLine="723"/>
    </w:pPr>
    <w:rPr>
      <w:rFonts w:ascii="楷体_GB2312"/>
      <w:b/>
      <w:bCs/>
      <w:sz w:val="36"/>
    </w:rPr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1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0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iPriority="99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qFormat/>
    <w:pPr>
      <w:spacing w:before="100" w:line="500" w:lineRule="exact"/>
      <w:ind w:firstLineChars="200" w:firstLine="723"/>
    </w:pPr>
    <w:rPr>
      <w:rFonts w:ascii="楷体_GB2312"/>
      <w:b/>
      <w:bCs/>
      <w:sz w:val="36"/>
    </w:rPr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1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0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1783</Words>
  <Characters>1294</Characters>
  <Application>Microsoft Office Word</Application>
  <DocSecurity>0</DocSecurity>
  <Lines>80</Lines>
  <Paragraphs>102</Paragraphs>
  <ScaleCrop>false</ScaleCrop>
  <Company>微软中国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bgszy</cp:lastModifiedBy>
  <cp:revision>5</cp:revision>
  <cp:lastPrinted>2021-06-17T10:21:00Z</cp:lastPrinted>
  <dcterms:created xsi:type="dcterms:W3CDTF">2020-10-05T16:49:00Z</dcterms:created>
  <dcterms:modified xsi:type="dcterms:W3CDTF">2021-06-17T07:44:00Z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