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eastAsia="zh-CN"/>
        </w:rPr>
        <w:t>附件</w:t>
      </w:r>
      <w:r>
        <w:rPr>
          <w:rFonts w:hint="default" w:ascii="Times New Roman" w:hAnsi="Times New Roman" w:eastAsia="黑体" w:cs="Times New Roman"/>
          <w:color w:val="000000"/>
          <w:kern w:val="0"/>
          <w:sz w:val="32"/>
          <w:szCs w:val="32"/>
          <w:lang w:val="en-US" w:eastAsia="zh-CN"/>
        </w:rPr>
        <w:t>2-1</w:t>
      </w:r>
    </w:p>
    <w:p>
      <w:pPr>
        <w:spacing w:line="56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_GBK" w:cs="Times New Roman"/>
          <w:sz w:val="40"/>
          <w:szCs w:val="40"/>
          <w:lang w:val="en-US" w:eastAsia="zh-CN"/>
        </w:rPr>
        <w:t>2022年度参加评估</w:t>
      </w:r>
      <w:r>
        <w:rPr>
          <w:rFonts w:hint="default" w:ascii="Times New Roman" w:hAnsi="Times New Roman" w:eastAsia="方正小标宋_GBK" w:cs="Times New Roman"/>
          <w:sz w:val="40"/>
          <w:szCs w:val="40"/>
        </w:rPr>
        <w:t>的</w:t>
      </w:r>
      <w:r>
        <w:rPr>
          <w:rFonts w:hint="default" w:ascii="Times New Roman" w:hAnsi="Times New Roman" w:eastAsia="方正小标宋_GBK" w:cs="Times New Roman"/>
          <w:color w:val="auto"/>
          <w:sz w:val="40"/>
          <w:szCs w:val="40"/>
        </w:rPr>
        <w:t>省</w:t>
      </w:r>
      <w:r>
        <w:rPr>
          <w:rFonts w:hint="default" w:ascii="Times New Roman" w:hAnsi="Times New Roman" w:eastAsia="方正小标宋_GBK" w:cs="Times New Roman"/>
          <w:color w:val="auto"/>
          <w:sz w:val="40"/>
          <w:szCs w:val="40"/>
          <w:lang w:val="en-US" w:eastAsia="zh-CN"/>
        </w:rPr>
        <w:t>级</w:t>
      </w:r>
      <w:r>
        <w:rPr>
          <w:rFonts w:hint="default" w:ascii="Times New Roman" w:hAnsi="Times New Roman" w:eastAsia="方正小标宋_GBK" w:cs="Times New Roman"/>
          <w:color w:val="auto"/>
          <w:sz w:val="40"/>
          <w:szCs w:val="40"/>
        </w:rPr>
        <w:t>工</w:t>
      </w:r>
      <w:r>
        <w:rPr>
          <w:rFonts w:hint="default" w:ascii="Times New Roman" w:hAnsi="Times New Roman" w:eastAsia="方正小标宋_GBK" w:cs="Times New Roman"/>
          <w:sz w:val="40"/>
          <w:szCs w:val="40"/>
        </w:rPr>
        <w:t>程中心名单</w:t>
      </w:r>
    </w:p>
    <w:tbl>
      <w:tblPr>
        <w:tblStyle w:val="9"/>
        <w:tblpPr w:leftFromText="180" w:rightFromText="180" w:vertAnchor="text" w:horzAnchor="page" w:tblpXSpec="center" w:tblpY="219"/>
        <w:tblOverlap w:val="never"/>
        <w:tblW w:w="5021" w:type="pct"/>
        <w:jc w:val="center"/>
        <w:shd w:val="clear" w:color="auto" w:fill="auto"/>
        <w:tblLayout w:type="fixed"/>
        <w:tblCellMar>
          <w:top w:w="0" w:type="dxa"/>
          <w:left w:w="0" w:type="dxa"/>
          <w:bottom w:w="0" w:type="dxa"/>
          <w:right w:w="0" w:type="dxa"/>
        </w:tblCellMar>
      </w:tblPr>
      <w:tblGrid>
        <w:gridCol w:w="585"/>
        <w:gridCol w:w="4186"/>
        <w:gridCol w:w="3065"/>
        <w:gridCol w:w="1272"/>
      </w:tblGrid>
      <w:tr>
        <w:tblPrEx>
          <w:tblCellMar>
            <w:top w:w="0" w:type="dxa"/>
            <w:left w:w="0" w:type="dxa"/>
            <w:bottom w:w="0" w:type="dxa"/>
            <w:right w:w="0" w:type="dxa"/>
          </w:tblCellMar>
        </w:tblPrEx>
        <w:trPr>
          <w:trHeight w:val="600"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b/>
                <w:i w:val="0"/>
                <w:color w:val="000000"/>
                <w:kern w:val="0"/>
                <w:sz w:val="21"/>
                <w:szCs w:val="21"/>
                <w:u w:val="none"/>
                <w:lang w:val="en-US" w:eastAsia="zh-CN" w:bidi="ar"/>
              </w:rPr>
              <w:t>序号</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b/>
                <w:i w:val="0"/>
                <w:color w:val="000000"/>
                <w:kern w:val="0"/>
                <w:sz w:val="21"/>
                <w:szCs w:val="21"/>
                <w:u w:val="none"/>
                <w:lang w:val="en-US" w:eastAsia="zh-CN" w:bidi="ar"/>
              </w:rPr>
              <w:t>工程中心名称</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b/>
                <w:i w:val="0"/>
                <w:color w:val="000000"/>
                <w:kern w:val="0"/>
                <w:sz w:val="21"/>
                <w:szCs w:val="21"/>
                <w:u w:val="none"/>
                <w:lang w:val="en-US" w:eastAsia="zh-CN" w:bidi="ar"/>
              </w:rPr>
              <w:t>依托单位</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1"/>
                <w:szCs w:val="21"/>
                <w:u w:val="none"/>
                <w:lang w:val="en-US" w:eastAsia="zh-CN" w:bidi="ar"/>
              </w:rPr>
            </w:pPr>
            <w:r>
              <w:rPr>
                <w:rFonts w:hint="default" w:ascii="Times New Roman" w:hAnsi="Times New Roman" w:cs="Times New Roman" w:eastAsiaTheme="minorEastAsia"/>
                <w:b/>
                <w:i w:val="0"/>
                <w:color w:val="000000"/>
                <w:kern w:val="0"/>
                <w:sz w:val="21"/>
                <w:szCs w:val="21"/>
                <w:u w:val="none"/>
                <w:lang w:val="en-US" w:eastAsia="zh-CN" w:bidi="ar"/>
              </w:rPr>
              <w:t>所在市州</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四川省优质鸡工程技术研究中心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四川大恒家禽育种有限公司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四川省低维复合材料工程技术研究中心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西南交通大学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四川省化妆品工程技术研究中心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四川大学华西医院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四川省丝绸工程技术研究中心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四川省丝绸科学研究院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四川省纺织工程技术研究中心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四川省纺织科学研究院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四川省雷电防护工程技术研究中心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四川中光防雷科技股份有限公司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四川省新兽药工程技术研究中心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成都乾坤动物药业股份有限公司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w:t>
            </w:r>
            <w:r>
              <w:rPr>
                <w:rStyle w:val="18"/>
                <w:rFonts w:hint="default" w:ascii="Times New Roman" w:hAnsi="Times New Roman" w:cs="Times New Roman" w:eastAsiaTheme="minorEastAsia"/>
                <w:sz w:val="21"/>
                <w:szCs w:val="21"/>
                <w:lang w:val="en-US" w:eastAsia="zh-CN" w:bidi="ar"/>
              </w:rPr>
              <w:t>省高效安全新型饲料工程技术研究中心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新希望集团有限公司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四川省食品发酵工程技术研究中心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四川省食品发酵工业研究设计院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四川省现代服务科技工程技术研究中心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西南交通大学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四川省先进焊接及表面工程技术研究中心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西南交通大学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四川省纳米科技应用工程技术研究中心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四川省有色金属矿产资源开发工程技术研究中心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四川省有色科技集团有限责任公司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四川省机床数控工程技术研究中心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四川省绵阳西南自动化研究所</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四川省风能工程技术研究中心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中国空气动力研究与发展中心低速所</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四川省农业生物工程技术研究中心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四川农业大学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雅安</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四川省有机氟工程技术研究中心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中昊晨光化工研究院有限公司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自贡</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四川省川菜特色调味品工程技术研究中心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四川省郫县豆瓣股份有限公司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四川省疫苗工程技术研究中心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成都生物制品研究所有限责任公司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四川省生物质资源利用与改性工程技术研究中心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西南科技大学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四川省太阳能聚光应用工程技术研究中心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四川钟顺太阳能开发有限公司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四川省对地观测工程技术研究中心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电子科技大学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四川省微波毫米波工程技术研究中心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电子科技大学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四川省调味品添加剂工程技术研究中心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千禾味业食品股份有限公司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眉山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四川省钒钛材料工程技术研究中心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攀枝花学院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攀枝花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四川省草甘膦清洁生产工程技术研究中心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四川省乐山市福华通达农药科技有限公司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乐山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四川省草业工程技术研究中心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四川省草原科学研究院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四川省变频调速工程技术研究中心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希望森兰科技股份有限公司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29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四川省茶业工程技术研究中心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四川省茶业集团股份有限公司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宜宾</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30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四川省专用复合肥料工程技术研究中心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四川省农业科学院土壤肥料研究所</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31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四川省泡菜工程技术研究中心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四川省吉香居食品有限公司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眉山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32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四川省优质生猪产业开发工程技术研究中心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四川高金实业集团有限公司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遂宁</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33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四川省汽车特种橡胶制品工程技术研究中心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四川川环科技股份有限公司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达州</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34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四川省高原中藏药材工程技术研究中心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成都恩威投资（集团）有限公司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35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四川省现代物流工程技术研究中心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成都曙光光纤网络有限责任公司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36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四川省精细化工工程技术研究中心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四川省精细化工研究设计院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自贡</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37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四川省兔业工程技术研究中心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四川省哈哥兔业有限公司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乐山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38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四川省信息安全工程技术研究中心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中国电子科技集团公司第三十研究所</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39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四川省磁性材料工程技术研究中心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西南应用磁学研究所</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40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四川省马铃薯工程技术研究中心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四川光友薯业有限公司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41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四川省高钛型高炉渣工程技术研究中心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攀枝花环业冶金渣开发有限责任公司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攀枝花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42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四川省皮革化工材料工程技术研究中心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四川德赛尔化工实业有限公司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德阳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43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四川省新型焊料工程技术研究中心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四川省有色科技集团有限责任公司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44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四川省多晶硅工程技术研究中心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四川永祥股份有限公司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乐山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45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四川省制盐工程技术研究中心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四川久大制盐有限责任公司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自贡</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46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四川省现代产业测试与标准工程技术研究中心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中测测试科技有限公司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47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四川省体外诊断产品工程技术研究中心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迈克生物股份有限公司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48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四川省山区减灾工程技术研究中心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中国科学院水利部成都山地灾害与环境研究所</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49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四川省乳业工程技术研究中心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新希望乳业股份有限公司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50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四川省水产工程技术研究中心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通威股份有限公司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51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四川省道地药材系统开发工程技术研究中心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四川省中医药科学院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52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四川省氢气制备与分离工程技术研究中心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四川天采科技有限责任公司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53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四川省功能杂环化合物工程技术研究中心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利尔化学股份有限公司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54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四川省机动车尾气净化工程技术研究中心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中自环保科技股份有限公司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55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四川省南江黄羊工程技术研究中心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四川北牧南江黄羊集团有限公司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巴中</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56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四川省肉牛工程技术研究中心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四川美宁食品有限公司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遂宁</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57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四川省生态保护与建设工程技术研究中心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58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四川省橡胶机械及废橡胶综合利用工程技术研究中心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四川亚西橡塑机器有限公司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乐山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59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四川省沼气工程技术研究中心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农业部沼气科学研究所</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60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四川省竹材林浆纸工程技术研究中心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四川永丰纸业股份有限公司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乐山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61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四川省家电产品绿色制造工程技术研究中心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四川长虹电器股份有限公司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62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四川省精密模具工程技术研究中心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成都敏捷制造工程有限公司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63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四川省氢同位素工程技术研究中心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中国工程物理研究院材料研究所</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64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四川省药品包装材料工程技术研究中心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崇州君健塑胶有限公司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65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四川省中药饮片炮制工程技术研究中心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四川新荷花中药饮片股份有限公司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66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四川省数字内容保护工程技术研究中心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四川长虹电器股份有限公司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67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四川省玻璃纤维工程技术研究中心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巨石集团成都有限公司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68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四川省物联网工程技术研究中心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成都九洲电子信息系统股份有限公司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69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四川省绿色建筑与建筑节能工程技术研究中心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四川省建筑科学研究院有限公司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70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四川省光纤光缆工程技术研究中心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成都亨通光通信有限公司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71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四川省民用爆炸物品及装备工程技术研究中心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四川雅化实业集团股份有限公司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雅安</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72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四川省数字广播电视设备工程技术研究中心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成都凯腾四方数字广播电视设备有限公司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73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四川省天然药物分离纯化工程技术研究中心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成都普思生物科技股份有限公司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74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四川省辐照工程技术研究中心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四川省原子能研究院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75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四川省气象探测技术及装备工程技术研究中心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成都信息工程大学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76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四川省仿创药物工程技术研究中心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成都睿智化学研究有限公司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77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四川省轨道交通制动工程技术研究中心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眉山中车制动科技股份有限公司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眉山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78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四川省木工机械工程技术研究中心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四川省青城机械有限公司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眉山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79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四川省中药配方颗粒工程技术研究中心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四川新绿色药业科技发展股份有限公司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80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四川省杂交水稻商业化育种工程技术研究中心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西科农业集团股份有限公司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81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四川省牲畜副产品活性提取物工程技术研究中心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四川德博尔制药有限公司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德阳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82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四川省生物源农药工程技术研究中心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四川龙蟒福生科技有限责任公司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眉山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83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四川省林木良种繁育工程技术研究中心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四川省安龙天然林技术有限责任公司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84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四川省CNG</w:t>
            </w:r>
            <w:r>
              <w:rPr>
                <w:rStyle w:val="19"/>
                <w:rFonts w:hint="default" w:ascii="Times New Roman" w:hAnsi="Times New Roman" w:cs="Times New Roman" w:eastAsiaTheme="minorEastAsia"/>
                <w:sz w:val="21"/>
                <w:szCs w:val="21"/>
                <w:lang w:val="en-US" w:eastAsia="zh-CN" w:bidi="ar"/>
              </w:rPr>
              <w:t>加气站装备工程技术研究中心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四川金星清洁能源装备股份有限公司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85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四川省青藏高原草食家畜工程技术研究中心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西南民族大学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86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四川省海洋工程和风电电缆工程技术研究中心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特变电工（德阳）电缆股份有限公司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德阳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87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四川省粘胶纤维工程技术研究中心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宜宾海丝特纤维有限公司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宜宾</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88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四川省爆炸焊接金属复合材料工程技术研究中心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四川惊雷科技股份有限公司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宜宾</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89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四川省氟碳铈矿冶金工程技术研究中心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乐山盛和稀土股份有限公司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乐山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90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四川省特种水泥及应用工程技术研究中心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四川嘉华企业（集团）股份有限公司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乐山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91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四川省新能源及特高压电缆工程技术研究中心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尚纬股份有限公司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乐山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92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四川省干细胞工程技术研究中心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四川新生命干细胞科技股份有限公司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93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四川省消防装备工程技术研究中心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四川川消消防车辆制造有限公司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94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四川省有机硅密封胶及装备工程技术研究中心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成都硅宝科技股份有限公司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95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四川省输配电开关设备工程技术研究中心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川开电气有限公司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96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四川省工业消防安全工程技术研究中心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威特龙消防安全集团股份公司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97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四川省油气钻采装备工程技术研究中心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四川宏华石油设备有限公司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德阳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98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四川省智慧城市工程技术研究中心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四川中软科技有限公司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lang w:val="en-US"/>
              </w:rPr>
            </w:pPr>
            <w:r>
              <w:rPr>
                <w:rFonts w:hint="default" w:ascii="Times New Roman" w:hAnsi="Times New Roman" w:cs="Times New Roman" w:eastAsiaTheme="minorEastAsia"/>
                <w:i w:val="0"/>
                <w:color w:val="000000"/>
                <w:kern w:val="0"/>
                <w:sz w:val="21"/>
                <w:szCs w:val="21"/>
                <w:u w:val="none"/>
                <w:lang w:val="en-US" w:eastAsia="zh-CN" w:bidi="ar"/>
              </w:rPr>
              <w:t>99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四川省动物生物制品工程技术研究中心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畜科生物工程有限公司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100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四川省中药注射剂工程技术研究中心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华润三九(</w:t>
            </w:r>
            <w:r>
              <w:rPr>
                <w:rStyle w:val="19"/>
                <w:rFonts w:hint="default" w:ascii="Times New Roman" w:hAnsi="Times New Roman" w:cs="Times New Roman" w:eastAsiaTheme="minorEastAsia"/>
                <w:sz w:val="21"/>
                <w:szCs w:val="21"/>
                <w:lang w:val="en-US" w:eastAsia="zh-CN" w:bidi="ar"/>
              </w:rPr>
              <w:t>雅安</w:t>
            </w:r>
            <w:r>
              <w:rPr>
                <w:rStyle w:val="18"/>
                <w:rFonts w:hint="default" w:ascii="Times New Roman" w:hAnsi="Times New Roman" w:cs="Times New Roman" w:eastAsiaTheme="minorEastAsia"/>
                <w:sz w:val="21"/>
                <w:szCs w:val="21"/>
                <w:lang w:val="en-US" w:eastAsia="zh-CN" w:bidi="ar"/>
              </w:rPr>
              <w:t>)</w:t>
            </w:r>
            <w:r>
              <w:rPr>
                <w:rStyle w:val="19"/>
                <w:rFonts w:hint="default" w:ascii="Times New Roman" w:hAnsi="Times New Roman" w:cs="Times New Roman" w:eastAsiaTheme="minorEastAsia"/>
                <w:sz w:val="21"/>
                <w:szCs w:val="21"/>
                <w:lang w:val="en-US" w:eastAsia="zh-CN" w:bidi="ar"/>
              </w:rPr>
              <w:t>药业有限公司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雅安</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101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四川省中药材育种工程技术研究中心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四川金土地中药材种植集团有限公司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102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四川省再生医学工程技术研究中心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成都清科生物科技有限公司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103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四川省植物源健康休闲食品工程技术研究中心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四川米老头食品工业集团股份有限公司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德阳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104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四川省马铃薯种业工程技术研究中心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成都久森农业科技有限公司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105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四川省燃料电池工程技术研究中心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中国东方电气集团有限公司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106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四川省民用航空电子工程技术研究中心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中电科航空电子有限公司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107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四川省航空发动机及燃气轮机零部件再制造工程技术研究中心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国营川西机器厂</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108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四川省信息化应用支撑软件工程技术研究中心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成都信息工程大学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109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四川省半导体照明工程技术研究中心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四川新力光源股份有限公司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110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四川省高性能液压件工程技术研究中心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四川长江液压件有限责任公司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泸州</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111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四川省硬质合金工程技术研究中心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自贡硬质合金有限责任公司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自贡</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112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四川省重质碳酸钙粉体工程技术研究中心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四川贡嘎雪新材料股份有限公司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雅安</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113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四川省二氧化碳矿化利用工程技术研究中心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114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四川省多肽药物工程技术研究中心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成都圣诺生物科技股份有限公司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115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四川省玻纤复合材料工程技术研究中心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四川威玻新材料集团有限公司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内江</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116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四川省泡沫铝及其复合材料工程技术研究中心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元泰达新材料股份有限公司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广元</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117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四川省水电工程数字化工程技术研究中心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中国电建集团成都勘测设计研究院有限公司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118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四川省燃气智能化工程技术研究中心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成都千嘉科技有限公司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119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四川省三聚氰胺及应用工程技术研究中心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四川金象赛瑞化工股份有限公司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眉山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120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四川省生猪健康养殖工程技术研究中心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四川特驱投资集团有限公司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121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四川省作物带状复合种植工程技术研究中心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四川农业大学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雅安</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122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四川省油橄榄工程技术研究中心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凉山州中泽新技术开发有限公司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凉山州</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123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四川省新型饲用作物工程技术研究中心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四川农业大学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雅安</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124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四川省应急测绘与防灾减灾工程技术研究中心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自然资源部四川基础地理信息中心</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125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四川省转化医学工程技术研究中心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四川大学华西医院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126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四川省化学类免疫药物工程技术研究中心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国药集团川抗制药有限公司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127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四川省民航机场运行与控制工程技术研究中心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中国民用航空局第二研究所</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128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四川省建筑工业化工程技术研究中心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四川省建筑设计研究院有限公司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129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四川省精密超精密加工与装备工程技术研究中心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中国工程物理研究院机械制造工艺研究所</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130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四川省数字化制造工程技术研究中心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成都飞机工业(</w:t>
            </w:r>
            <w:r>
              <w:rPr>
                <w:rStyle w:val="19"/>
                <w:rFonts w:hint="default" w:ascii="Times New Roman" w:hAnsi="Times New Roman" w:cs="Times New Roman" w:eastAsiaTheme="minorEastAsia"/>
                <w:sz w:val="21"/>
                <w:szCs w:val="21"/>
                <w:lang w:val="en-US" w:eastAsia="zh-CN" w:bidi="ar"/>
              </w:rPr>
              <w:t>集团</w:t>
            </w:r>
            <w:r>
              <w:rPr>
                <w:rStyle w:val="18"/>
                <w:rFonts w:hint="default" w:ascii="Times New Roman" w:hAnsi="Times New Roman" w:cs="Times New Roman" w:eastAsiaTheme="minorEastAsia"/>
                <w:sz w:val="21"/>
                <w:szCs w:val="21"/>
                <w:lang w:val="en-US" w:eastAsia="zh-CN" w:bidi="ar"/>
              </w:rPr>
              <w:t>)</w:t>
            </w:r>
            <w:r>
              <w:rPr>
                <w:rStyle w:val="19"/>
                <w:rFonts w:hint="default" w:ascii="Times New Roman" w:hAnsi="Times New Roman" w:cs="Times New Roman" w:eastAsiaTheme="minorEastAsia"/>
                <w:sz w:val="21"/>
                <w:szCs w:val="21"/>
                <w:lang w:val="en-US" w:eastAsia="zh-CN" w:bidi="ar"/>
              </w:rPr>
              <w:t>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131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四川省饲用有机微量元素工程技术研究中心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四川省畜科饲料有限公司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132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四川省智能服务机器人工程技术研究中心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电子科技大学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133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四川省焊接工程技术研究中心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四川大西洋焊接材料股份有限公司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自贡</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134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四川省铆接工程技术研究中心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眉山中车紧固件科技有限公司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眉山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135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四川省燃气轮机燃烧工程技术研究中心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中国航发四川燃气涡轮研究院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136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四川省先导化合物筛选工程技术研究中心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成都先导药物开发有限公司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137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四川省牦牛乳工程技术研究中心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若尔盖高原之宝牦牛乳业有限责任公司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阿坝州</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138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四川省石墨烯工程技术研究中心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德阳烯碳科技有限公司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德阳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139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四川省高效电机工程技术研究中心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东方电气（乐山）新能源设备有限公司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乐山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140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四川省藏茶产业工程技术研究中心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四川雅安西康藏茶集团有限责任公司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雅安</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141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四川省食用菌工程技术研究中心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四川金地田岭涧生物科技有限公司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142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四川省药用动物工程技术研究中心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四川好医生攀西药业有限责任公司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凉山州</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143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四川省地理国情与资源环境承载力监测工程技术研究中心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四川省第三测绘工程院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144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四川省放射性同位素工程技术研究中心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中国核动力研究设计院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145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四川省动植物微量元素安全应用工程技术研究中心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四川吉隆达生物科技集团有限公司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德阳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146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四川省锂电基础材料工程技术研究中心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天齐锂业股份有限公司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遂宁</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147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四川省核电仪控工程技术研究中心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中国核动力研究设计院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148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四川省废旧电器电子产品处理工程技术研究中心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成都仁新科技股份有限公司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149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四川省脱硫腐蚀控制工程技术研究中心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成都龙之泉科技股份有限公司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150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四川省化成箔工程技术研究中心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四川石棉华瑞电子有限公司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雅安</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151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四川省城市综合管廊工程技术研究中心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中国十九冶集团有限公司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攀枝花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152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四川省塑胶管道工程技术研究中心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康泰塑胶科技集团有限公司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153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四川省粉末冶金工程技术研究中心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154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四川省水禽资源保护与开发利用工程技术研究中心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西昌华宁农牧科技有限公司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凉山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155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四川省LNG</w:t>
            </w:r>
            <w:r>
              <w:rPr>
                <w:rStyle w:val="19"/>
                <w:rFonts w:hint="default" w:ascii="Times New Roman" w:hAnsi="Times New Roman" w:cs="Times New Roman" w:eastAsiaTheme="minorEastAsia"/>
                <w:sz w:val="21"/>
                <w:szCs w:val="21"/>
                <w:lang w:val="en-US" w:eastAsia="zh-CN" w:bidi="ar"/>
              </w:rPr>
              <w:t>（液化天然气）成套设备工程技术研究中心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kern w:val="2"/>
                <w:sz w:val="20"/>
                <w:szCs w:val="20"/>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厚普清洁能源股份有限公司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156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四川省印制电路与印制电子工程技术研究中心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四川英创力电子科技股份有限公司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遂宁</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157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四川省城市水环境治理工程技术研究中心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中国电建成都勘测设计研究院有限公司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158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四川省彩色林木工程技术研究中心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四川七彩林科股份有限公司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巴中</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159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四川省智能完井工程技术研究中心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川南航天能源科技有限公司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泸州</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160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四川省川芎工程技术研究中心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四川新绿色药业科技发展有限公司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161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四川省航空树脂基复合材料工程技术研究中心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四川省新万兴碳纤维复合材料有限公司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乐山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162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四川省投影光学屏幕工程技术研究中心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成都菲斯特科技有限公司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163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四川省生猪无抗养殖工程技术研究中心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齐全农牧集团股份有限公司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遂宁</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164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四川省发酵类中药（曲剂）工程技术研究中心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auto"/>
                <w:sz w:val="21"/>
                <w:szCs w:val="21"/>
                <w:u w:val="none"/>
              </w:rPr>
              <w:t>四川辅正药业股份有限公司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165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四川省碳基储能材料工程技术研究中心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大英聚能科技发展有限公司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遂宁</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166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四川省电子连接器工程技术研究中心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四川瑞宝电子股份有限公司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遂宁</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167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四川省城市轨道交通测控工程技术研究中心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成都天奥测控技术有限公司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168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四川省航空智能制造装备工程技术研究中心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成都飞机工业（集团）有限责任公司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169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四川省小分子药物精准化工程技术研究中心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170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四川省放射性污染处置及修复工程技术研究中心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核工业西南勘察设计研究院有限公司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171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四川省先进航空发动机用高温复合材料工程技术研究中心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国营川西机器厂</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172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四川省特种工装印染工程技术研究中心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绵阳佳联印染有限责任公司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173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四川省智能伺服控制工程技术研究中心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四川航天烽火伺服控制技术有限公司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174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四川省新型烟草制品工程技术研究中心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四川中烟工业有限责任公司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175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四川省装配式钢结构建筑工程技术研究中心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中国五冶集团有限公司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176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四川省变压吸附气体分离净化工程技术研究中心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昊华化工科技集团股份有限公司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177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四川省休闲糖果糕点工程技术研究中心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四川茂华食品有限公司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眉山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178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四川省地域生态建筑工程技术研究中心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中国建筑西南设计研究院有限公司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179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四川省中医药数字化工程技术研究中心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成都中医药大学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180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四川省多功能涂层复合材料工程技术研究中心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四川羽玺电子科技有限公司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巴中</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181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四川省机车车辆工程技术研究中心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中车资阳机车有限公司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资阳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182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四川省动物采食调控工程技术研究中心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成都大帝汉克生物科技有限公司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183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四川省智能环保输送装备工程技术研究中心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四川省自贡运输机械集团股份有限公司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自贡</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184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四川省建筑渗漏治理工程技术研究中心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巴中市正大防水保温工程有限公司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巴中</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185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四川省电磁频谱监测设备与系统工程技术研究中心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成都中星世通电子科技有限公司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186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四川省绿色染整工程技术研究中心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四川省宜宾惠美线业有限责任公司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宜宾</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187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四川省大数据智能建模与分析工程技术研究中心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成都四方伟业软件股份有限公司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188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四川省特种门窗工程技术研究中心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四川兴事发门窗有限责任公司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189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四川省轨道交通智能运输组织工程技术研究中心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西南交通大学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190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四川省物联网IC</w:t>
            </w:r>
            <w:r>
              <w:rPr>
                <w:rStyle w:val="19"/>
                <w:rFonts w:hint="default" w:ascii="Times New Roman" w:hAnsi="Times New Roman" w:cs="Times New Roman" w:eastAsiaTheme="minorEastAsia"/>
                <w:sz w:val="21"/>
                <w:szCs w:val="21"/>
                <w:lang w:val="en-US" w:eastAsia="zh-CN" w:bidi="ar"/>
              </w:rPr>
              <w:t>芯片设计及应用工程技术研究中心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四川科道芯国智能技术股份有限公司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191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四川省雅连资源保护与开发工程技术研究中心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洪雅县瓦屋山药业有限公司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眉山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192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四川省新能源汽车驱动系统工程技术研究中心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绵阳富临精工机械股份有限公司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193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四川省藏药现代制剂工程技术研究中心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宇妥藏药股份有限公司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阿坝州</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194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四川省航空动力控制系统工程技术研究中心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四川海特高新技术股份有限公司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195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四川省智能拖拉机工程技术研究中心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四川川龙拖拉机制造有限公司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196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四川省氧化锆精细陶瓷工程技术研究中心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雅安远创陶瓷有限责任公司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雅安</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197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四川省花椒工程技术研究中心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四川省林业科学研究院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198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四川省电子病历工程技术研究中心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四川九阵科技股份有限公司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内江</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199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四川省磷资源综合利用工程技术研究中心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瓮福达州化工有限责任公司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达州</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200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四川省建筑防水卷材工程技术研究中心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四川杨氏达防水材料有限公司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201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四川省数据资产评估工程技术研究中心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成都优易数据有限公司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202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四川省5G</w:t>
            </w:r>
            <w:r>
              <w:rPr>
                <w:rStyle w:val="19"/>
                <w:rFonts w:hint="default" w:ascii="Times New Roman" w:hAnsi="Times New Roman" w:cs="Times New Roman" w:eastAsiaTheme="minorEastAsia"/>
                <w:sz w:val="21"/>
                <w:szCs w:val="21"/>
                <w:lang w:val="en-US" w:eastAsia="zh-CN" w:bidi="ar"/>
              </w:rPr>
              <w:t>通信集成天线系统工程技术研究中心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成都泰格微波技术股份有限公司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203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四川省医学大数据应用工程技术研究中心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四川大学华西医院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204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四川省城市信息化测绘工程技术研究中心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成都市勘察测绘研究院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205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四川省低压电力载波工程技术研究中心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成都博高信息技术股份有限公司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206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四川省考试考务信息技术工程技术研究中心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成都佳发安泰教育科技股份有限公司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207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四川省5G</w:t>
            </w:r>
            <w:r>
              <w:rPr>
                <w:rStyle w:val="19"/>
                <w:rFonts w:hint="default" w:ascii="Times New Roman" w:hAnsi="Times New Roman" w:cs="Times New Roman" w:eastAsiaTheme="minorEastAsia"/>
                <w:sz w:val="21"/>
                <w:szCs w:val="21"/>
                <w:lang w:val="en-US" w:eastAsia="zh-CN" w:bidi="ar"/>
              </w:rPr>
              <w:t>安全工程技术研究中心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亚信（科技）成都有限公司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208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四川省灭火抑爆工程技术研究中心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四川天微电子有限责任公司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209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四川省下一代高速光模块工程技术研究中心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成都优博创通信技术股份有限公司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210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四川省科技投影显示工程技术研究中心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成都市极米科技股份有限公司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211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四川省文化和旅游大数据工程技术研究中心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成都中科大旗软件有限公司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212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四川省军工工业控制系统安全工程技术研究中心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中国工程物理研究院机械制造工艺研究所</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213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四川省大数据与智能系统工程技术研究中心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西南科技大学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214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四川省能源互联网工程技术研究中心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四川华泰电气股份有限公司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遂宁</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215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四川省城市特殊岩土工程技术研究中心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中国建筑西南勘察设计研究院有限公司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216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四川省城市地下空间工程技术研究中心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中建地下空间有限公司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217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四川省新型环保水溶性肥料工程技术研究中心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成都云图控股股份有限公司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218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四川省油气田废弃物处理工程技术研究中心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成都恩承科技股份有限公司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219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四川省电解铝工程技术研究中心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四川启明星铝业有限责任公司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眉山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220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四川省霞石工程技术研究中心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四川南江新兴矿业有限公司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巴中</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221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四川省药物固态工程技术研究中心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成都苑东生物制药股份有限公司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222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四川省消化及解热镇痛类药物口服固体制剂工程技术研究中心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地奥集团成都药业股份有限公司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223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四川省药物制剂及装备工程技术研究中心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中国医药集团总公司四川抗菌素工业研究所</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224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四川省肉制品精深加工工程技术研究中心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成都希望食品有限公司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225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四川省酿酒专用粮工程技术研究中心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四川轻化工大学</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宜宾</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226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四川省压电晶体工程技术研究中心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成都泰美克晶体技术有限公司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227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四川省微晶玻璃新材料工程技术研究中心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四川一名微晶科技股份有限公司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雅安</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228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四川省三嗪阻燃材料工程技术研究中心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成都玉龙化工有限公司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229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四川省高热负荷材料及部件工程技术研究中心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核工业西南物理研究院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230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四川省柔性密封与核防护材料工程技术研究中心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成都盛帮密封件股份有限公司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231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四川省光学玻璃工程技术研究中心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成都光明光电股份有限公司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232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四川省光学偏光薄膜材料工程技术研究中心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四川龙华光电薄膜股份有限公司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233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四川省现代道路行车安全保障工程技术研究中心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四川交通职业技术学院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234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四川省钢管混凝土桥梁工程技术研究中心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四川省公路规划勘察设计研究院有限公司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235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四川省数控立式加工中心工程技术研究中心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成都普瑞斯数控机床有限公司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236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四川省航空传感器工程技术研究中心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成都凯天电子股份有限公司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237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四川省隧道安全工程技术研究中心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中铁西南科学研究院有限公司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238</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四川省精密环境空调工程技术研究中心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依米康科技集团股份有限公司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239</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四川省装配式混凝土建筑工程技术研究中心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四川华构住宅工业有限公司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乐山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240</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四川省量刃具工程技术研究中心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成都成量工具集团有限公司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241</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四川省水工机械设备工程技术研究中心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中国水利水电夹江水工机械有限公司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乐山</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242</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四川省数控刀具工程技术研究中心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森泰英格（成都）数控刀具股份有限公司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243</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四川省微小型涡轮动力工程技术研究中心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四川航天中天动力装备有限责任公司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成都</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244</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四川省工业泵工程技术研究中心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四川省自贡工业泵有限责任公司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自贡</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245</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四川省航空发动机及燃气轮机叶轮机械工程技术研究中心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中国航发四川燃气涡轮研究院</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绵阳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246</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四川省索桥核心受力部件工程技术研究中心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德阳天元重工股份有限公司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德阳</w:t>
            </w:r>
          </w:p>
        </w:tc>
      </w:tr>
      <w:tr>
        <w:tblPrEx>
          <w:tblCellMar>
            <w:top w:w="0" w:type="dxa"/>
            <w:left w:w="0" w:type="dxa"/>
            <w:bottom w:w="0" w:type="dxa"/>
            <w:right w:w="0" w:type="dxa"/>
          </w:tblCellMar>
        </w:tblPrEx>
        <w:trPr>
          <w:trHeight w:val="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2"/>
                <w:sz w:val="21"/>
                <w:szCs w:val="21"/>
                <w:u w:val="none"/>
                <w:lang w:val="en-US" w:eastAsia="zh-CN" w:bidi="ar-SA"/>
              </w:rPr>
            </w:pPr>
            <w:r>
              <w:rPr>
                <w:rFonts w:hint="default" w:ascii="Times New Roman" w:hAnsi="Times New Roman" w:cs="Times New Roman" w:eastAsiaTheme="minorEastAsia"/>
                <w:i w:val="0"/>
                <w:color w:val="000000"/>
                <w:kern w:val="0"/>
                <w:sz w:val="21"/>
                <w:szCs w:val="21"/>
                <w:u w:val="none"/>
                <w:lang w:val="en-US" w:eastAsia="zh-CN" w:bidi="ar"/>
              </w:rPr>
              <w:t>247</w:t>
            </w:r>
          </w:p>
        </w:tc>
        <w:tc>
          <w:tcPr>
            <w:tcW w:w="4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四川省汽车散热系统工程技术研究中心</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四川圣锦高新科技股份有限公司</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1"/>
                <w:szCs w:val="21"/>
                <w:u w:val="none"/>
              </w:rPr>
            </w:pPr>
            <w:r>
              <w:rPr>
                <w:rFonts w:hint="default" w:ascii="Times New Roman" w:hAnsi="Times New Roman" w:cs="Times New Roman" w:eastAsiaTheme="minorEastAsia"/>
                <w:i w:val="0"/>
                <w:color w:val="000000"/>
                <w:kern w:val="0"/>
                <w:sz w:val="21"/>
                <w:szCs w:val="21"/>
                <w:u w:val="none"/>
                <w:lang w:val="en-US" w:eastAsia="zh-CN" w:bidi="ar"/>
              </w:rPr>
              <w:t>广安</w:t>
            </w:r>
          </w:p>
        </w:tc>
      </w:tr>
    </w:tbl>
    <w:p>
      <w:pPr>
        <w:spacing w:line="600" w:lineRule="exact"/>
        <w:jc w:val="left"/>
        <w:rPr>
          <w:rFonts w:hint="default" w:ascii="Times New Roman" w:hAnsi="Times New Roman" w:eastAsia="黑体" w:cs="Times New Roman"/>
          <w:sz w:val="32"/>
          <w:szCs w:val="32"/>
        </w:rPr>
      </w:pPr>
    </w:p>
    <w:p>
      <w:pPr>
        <w:spacing w:line="600" w:lineRule="exact"/>
        <w:jc w:val="left"/>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right="840" w:rightChars="4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附件2-2</w:t>
      </w:r>
    </w:p>
    <w:p>
      <w:pPr>
        <w:spacing w:line="600" w:lineRule="exact"/>
        <w:jc w:val="left"/>
        <w:rPr>
          <w:rFonts w:hint="default" w:ascii="Times New Roman" w:hAnsi="Times New Roman" w:eastAsia="黑体" w:cs="Times New Roman"/>
          <w:sz w:val="32"/>
          <w:szCs w:val="32"/>
        </w:rPr>
      </w:pPr>
    </w:p>
    <w:p>
      <w:pPr>
        <w:spacing w:line="300" w:lineRule="auto"/>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四川省工程技术研究中心</w:t>
      </w:r>
      <w:r>
        <w:rPr>
          <w:rFonts w:hint="default" w:ascii="Times New Roman" w:hAnsi="Times New Roman" w:eastAsia="方正小标宋_GBK" w:cs="Times New Roman"/>
          <w:sz w:val="44"/>
          <w:lang w:eastAsia="zh-CN"/>
        </w:rPr>
        <w:t>评估</w:t>
      </w:r>
      <w:r>
        <w:rPr>
          <w:rFonts w:hint="default" w:ascii="Times New Roman" w:hAnsi="Times New Roman" w:eastAsia="方正小标宋_GBK" w:cs="Times New Roman"/>
          <w:sz w:val="44"/>
        </w:rPr>
        <w:t>报告书</w:t>
      </w:r>
    </w:p>
    <w:p>
      <w:pPr>
        <w:spacing w:before="312" w:beforeLines="100" w:line="300" w:lineRule="auto"/>
        <w:jc w:val="center"/>
        <w:rPr>
          <w:rFonts w:hint="default" w:ascii="Times New Roman" w:hAnsi="Times New Roman" w:eastAsia="楷体" w:cs="Times New Roman"/>
          <w:b/>
          <w:sz w:val="44"/>
          <w:szCs w:val="44"/>
        </w:rPr>
      </w:pPr>
      <w:r>
        <w:rPr>
          <w:rFonts w:hint="default" w:ascii="Times New Roman" w:hAnsi="Times New Roman" w:eastAsia="楷体" w:cs="Times New Roman"/>
          <w:b/>
          <w:sz w:val="44"/>
          <w:szCs w:val="44"/>
        </w:rPr>
        <w:t>（202</w:t>
      </w:r>
      <w:r>
        <w:rPr>
          <w:rFonts w:hint="default" w:ascii="Times New Roman" w:hAnsi="Times New Roman" w:eastAsia="楷体" w:cs="Times New Roman"/>
          <w:b/>
          <w:sz w:val="44"/>
          <w:szCs w:val="44"/>
          <w:lang w:val="en-US" w:eastAsia="zh-CN"/>
        </w:rPr>
        <w:t>2</w:t>
      </w:r>
      <w:r>
        <w:rPr>
          <w:rFonts w:hint="default" w:ascii="Times New Roman" w:hAnsi="Times New Roman" w:eastAsia="楷体" w:cs="Times New Roman"/>
          <w:b/>
          <w:sz w:val="44"/>
          <w:szCs w:val="44"/>
        </w:rPr>
        <w:t>年）</w:t>
      </w:r>
    </w:p>
    <w:p>
      <w:pPr>
        <w:spacing w:line="300" w:lineRule="auto"/>
        <w:rPr>
          <w:rFonts w:hint="default" w:ascii="Times New Roman" w:hAnsi="Times New Roman" w:cs="Times New Roman"/>
          <w:sz w:val="28"/>
        </w:rPr>
      </w:pPr>
    </w:p>
    <w:p>
      <w:pPr>
        <w:tabs>
          <w:tab w:val="left" w:pos="4500"/>
        </w:tabs>
        <w:spacing w:line="360" w:lineRule="auto"/>
        <w:jc w:val="center"/>
        <w:rPr>
          <w:rFonts w:hint="default" w:ascii="Times New Roman" w:hAnsi="Times New Roman" w:cs="Times New Roman"/>
        </w:rPr>
      </w:pPr>
    </w:p>
    <w:p>
      <w:pPr>
        <w:spacing w:line="360" w:lineRule="auto"/>
        <w:ind w:left="945" w:leftChars="450"/>
        <w:rPr>
          <w:rFonts w:hint="default" w:ascii="Times New Roman" w:hAnsi="Times New Roman" w:cs="Times New Roman"/>
          <w:b/>
          <w:bCs/>
          <w:sz w:val="30"/>
        </w:rPr>
      </w:pPr>
      <w:r>
        <w:rPr>
          <w:rFonts w:hint="default" w:ascii="Times New Roman" w:hAnsi="Times New Roman" w:cs="Times New Roman"/>
          <w:b/>
          <w:bCs/>
          <w:sz w:val="30"/>
        </w:rPr>
        <w:t>工程中心名称：</w:t>
      </w:r>
      <w:r>
        <w:rPr>
          <w:rFonts w:hint="default" w:ascii="Times New Roman" w:hAnsi="Times New Roman" w:cs="Times New Roman"/>
          <w:b/>
          <w:bCs/>
          <w:sz w:val="30"/>
          <w:u w:val="single"/>
        </w:rPr>
        <w:t xml:space="preserve">                      </w:t>
      </w:r>
    </w:p>
    <w:p>
      <w:pPr>
        <w:spacing w:line="360" w:lineRule="auto"/>
        <w:ind w:left="945" w:leftChars="450"/>
        <w:rPr>
          <w:rFonts w:hint="default" w:ascii="Times New Roman" w:hAnsi="Times New Roman" w:cs="Times New Roman"/>
          <w:b/>
          <w:bCs/>
          <w:sz w:val="30"/>
        </w:rPr>
      </w:pPr>
      <w:r>
        <w:rPr>
          <w:rFonts w:hint="default" w:ascii="Times New Roman" w:hAnsi="Times New Roman" w:cs="Times New Roman"/>
          <w:b/>
          <w:bCs/>
          <w:sz w:val="30"/>
        </w:rPr>
        <w:t>工程中心所属领域：</w:t>
      </w:r>
      <w:r>
        <w:rPr>
          <w:rFonts w:hint="default" w:ascii="Times New Roman" w:hAnsi="Times New Roman" w:cs="Times New Roman"/>
          <w:b/>
          <w:bCs/>
          <w:sz w:val="30"/>
          <w:u w:val="single"/>
        </w:rPr>
        <w:t xml:space="preserve">                 </w:t>
      </w:r>
      <w:r>
        <w:rPr>
          <w:rFonts w:hint="default" w:ascii="Times New Roman" w:hAnsi="Times New Roman" w:cs="Times New Roman"/>
          <w:b/>
          <w:bCs/>
          <w:sz w:val="30"/>
        </w:rPr>
        <w:t>（系统选项选择）</w:t>
      </w:r>
    </w:p>
    <w:p>
      <w:pPr>
        <w:spacing w:line="360" w:lineRule="auto"/>
        <w:ind w:left="945" w:leftChars="450"/>
        <w:rPr>
          <w:rFonts w:hint="default" w:ascii="Times New Roman" w:hAnsi="Times New Roman" w:cs="Times New Roman"/>
          <w:b/>
          <w:bCs/>
          <w:sz w:val="30"/>
          <w:u w:val="single"/>
        </w:rPr>
      </w:pPr>
      <w:r>
        <w:rPr>
          <w:rFonts w:hint="default" w:ascii="Times New Roman" w:hAnsi="Times New Roman" w:cs="Times New Roman"/>
          <w:b/>
          <w:bCs/>
          <w:sz w:val="30"/>
        </w:rPr>
        <w:t>依托单位：</w:t>
      </w:r>
      <w:r>
        <w:rPr>
          <w:rFonts w:hint="default" w:ascii="Times New Roman" w:hAnsi="Times New Roman" w:cs="Times New Roman"/>
          <w:b/>
          <w:bCs/>
          <w:sz w:val="30"/>
          <w:u w:val="single"/>
        </w:rPr>
        <w:t xml:space="preserve">                      </w:t>
      </w:r>
      <w:r>
        <w:rPr>
          <w:rFonts w:hint="default" w:ascii="Times New Roman" w:hAnsi="Times New Roman" w:cs="Times New Roman"/>
          <w:b/>
          <w:bCs/>
          <w:sz w:val="30"/>
        </w:rPr>
        <w:t>（公章）</w:t>
      </w:r>
    </w:p>
    <w:p>
      <w:pPr>
        <w:spacing w:line="360" w:lineRule="auto"/>
        <w:ind w:left="945" w:leftChars="450"/>
        <w:rPr>
          <w:rFonts w:hint="default" w:ascii="Times New Roman" w:hAnsi="Times New Roman" w:cs="Times New Roman"/>
          <w:b/>
          <w:bCs/>
          <w:sz w:val="30"/>
          <w:u w:val="single"/>
        </w:rPr>
      </w:pPr>
      <w:r>
        <w:rPr>
          <w:rFonts w:hint="default" w:ascii="Times New Roman" w:hAnsi="Times New Roman" w:cs="Times New Roman"/>
          <w:b/>
          <w:bCs/>
          <w:sz w:val="30"/>
        </w:rPr>
        <w:t>联合共建单位：</w:t>
      </w:r>
      <w:r>
        <w:rPr>
          <w:rFonts w:hint="default" w:ascii="Times New Roman" w:hAnsi="Times New Roman" w:cs="Times New Roman"/>
          <w:b/>
          <w:bCs/>
          <w:sz w:val="30"/>
          <w:u w:val="single"/>
        </w:rPr>
        <w:t xml:space="preserve">                         </w:t>
      </w:r>
    </w:p>
    <w:p>
      <w:pPr>
        <w:spacing w:line="360" w:lineRule="auto"/>
        <w:ind w:left="945" w:leftChars="450"/>
        <w:rPr>
          <w:rFonts w:hint="default" w:ascii="Times New Roman" w:hAnsi="Times New Roman" w:cs="Times New Roman"/>
          <w:b/>
          <w:bCs/>
          <w:sz w:val="30"/>
          <w:u w:val="single"/>
        </w:rPr>
      </w:pPr>
      <w:r>
        <w:rPr>
          <w:rFonts w:hint="default" w:ascii="Times New Roman" w:hAnsi="Times New Roman" w:cs="Times New Roman"/>
          <w:b/>
          <w:bCs/>
          <w:spacing w:val="28"/>
          <w:kern w:val="10"/>
          <w:sz w:val="30"/>
        </w:rPr>
        <w:t>中心负责人：</w:t>
      </w:r>
      <w:r>
        <w:rPr>
          <w:rFonts w:hint="default" w:ascii="Times New Roman" w:hAnsi="Times New Roman" w:cs="Times New Roman"/>
          <w:b/>
          <w:bCs/>
          <w:sz w:val="30"/>
          <w:u w:val="single"/>
        </w:rPr>
        <w:t xml:space="preserve">                        </w:t>
      </w:r>
    </w:p>
    <w:p>
      <w:pPr>
        <w:spacing w:line="360" w:lineRule="auto"/>
        <w:ind w:left="945" w:leftChars="450"/>
        <w:rPr>
          <w:rFonts w:hint="default" w:ascii="Times New Roman" w:hAnsi="Times New Roman" w:cs="Times New Roman"/>
          <w:b/>
          <w:bCs/>
          <w:sz w:val="30"/>
          <w:u w:val="single"/>
        </w:rPr>
      </w:pPr>
      <w:r>
        <w:rPr>
          <w:rFonts w:hint="default" w:ascii="Times New Roman" w:hAnsi="Times New Roman" w:cs="Times New Roman"/>
          <w:b/>
          <w:bCs/>
          <w:spacing w:val="28"/>
          <w:kern w:val="10"/>
          <w:sz w:val="30"/>
        </w:rPr>
        <w:t>联 系 人：</w:t>
      </w:r>
      <w:r>
        <w:rPr>
          <w:rFonts w:hint="default" w:ascii="Times New Roman" w:hAnsi="Times New Roman" w:cs="Times New Roman"/>
          <w:b/>
          <w:bCs/>
          <w:sz w:val="30"/>
          <w:u w:val="single"/>
        </w:rPr>
        <w:t xml:space="preserve">                        </w:t>
      </w:r>
    </w:p>
    <w:p>
      <w:pPr>
        <w:spacing w:line="360" w:lineRule="auto"/>
        <w:ind w:left="945" w:leftChars="450"/>
        <w:rPr>
          <w:rFonts w:hint="default" w:ascii="Times New Roman" w:hAnsi="Times New Roman" w:cs="Times New Roman"/>
          <w:b/>
          <w:bCs/>
          <w:sz w:val="30"/>
          <w:u w:val="single"/>
        </w:rPr>
      </w:pPr>
      <w:r>
        <w:rPr>
          <w:rFonts w:hint="default" w:ascii="Times New Roman" w:hAnsi="Times New Roman" w:cs="Times New Roman"/>
          <w:b/>
          <w:bCs/>
          <w:spacing w:val="28"/>
          <w:kern w:val="10"/>
          <w:sz w:val="30"/>
        </w:rPr>
        <w:t>联系电话：</w:t>
      </w:r>
      <w:r>
        <w:rPr>
          <w:rFonts w:hint="default" w:ascii="Times New Roman" w:hAnsi="Times New Roman" w:cs="Times New Roman"/>
          <w:b/>
          <w:bCs/>
          <w:sz w:val="30"/>
          <w:u w:val="single"/>
        </w:rPr>
        <w:t xml:space="preserve">                        </w:t>
      </w:r>
    </w:p>
    <w:p>
      <w:pPr>
        <w:spacing w:line="360" w:lineRule="auto"/>
        <w:ind w:left="945" w:leftChars="450"/>
        <w:jc w:val="left"/>
        <w:rPr>
          <w:rFonts w:hint="default" w:ascii="Times New Roman" w:hAnsi="Times New Roman" w:cs="Times New Roman"/>
        </w:rPr>
      </w:pPr>
      <w:r>
        <w:rPr>
          <w:rFonts w:hint="default" w:ascii="Times New Roman" w:hAnsi="Times New Roman" w:cs="Times New Roman"/>
          <w:b/>
          <w:bCs/>
          <w:spacing w:val="28"/>
          <w:kern w:val="10"/>
          <w:sz w:val="30"/>
        </w:rPr>
        <w:t>通信地址：</w:t>
      </w:r>
      <w:r>
        <w:rPr>
          <w:rFonts w:hint="default" w:ascii="Times New Roman" w:hAnsi="Times New Roman" w:cs="Times New Roman"/>
          <w:b/>
          <w:bCs/>
          <w:sz w:val="30"/>
          <w:u w:val="single"/>
        </w:rPr>
        <w:t xml:space="preserve">                        </w:t>
      </w:r>
    </w:p>
    <w:p>
      <w:pPr>
        <w:spacing w:line="360" w:lineRule="auto"/>
        <w:ind w:left="945" w:leftChars="450"/>
        <w:jc w:val="left"/>
        <w:rPr>
          <w:rFonts w:hint="default" w:ascii="Times New Roman" w:hAnsi="Times New Roman" w:cs="Times New Roman"/>
        </w:rPr>
      </w:pPr>
    </w:p>
    <w:p>
      <w:pPr>
        <w:spacing w:line="300" w:lineRule="auto"/>
        <w:rPr>
          <w:rFonts w:hint="default" w:ascii="Times New Roman" w:hAnsi="Times New Roman" w:cs="Times New Roman"/>
          <w:sz w:val="28"/>
        </w:rPr>
      </w:pPr>
    </w:p>
    <w:tbl>
      <w:tblPr>
        <w:tblStyle w:val="9"/>
        <w:tblW w:w="9571" w:type="dxa"/>
        <w:tblInd w:w="0" w:type="dxa"/>
        <w:tblLayout w:type="fixed"/>
        <w:tblCellMar>
          <w:top w:w="0" w:type="dxa"/>
          <w:left w:w="108" w:type="dxa"/>
          <w:bottom w:w="0" w:type="dxa"/>
          <w:right w:w="108" w:type="dxa"/>
        </w:tblCellMar>
      </w:tblPr>
      <w:tblGrid>
        <w:gridCol w:w="2628"/>
        <w:gridCol w:w="4140"/>
        <w:gridCol w:w="2803"/>
      </w:tblGrid>
      <w:tr>
        <w:tblPrEx>
          <w:tblCellMar>
            <w:top w:w="0" w:type="dxa"/>
            <w:left w:w="108" w:type="dxa"/>
            <w:bottom w:w="0" w:type="dxa"/>
            <w:right w:w="108" w:type="dxa"/>
          </w:tblCellMar>
        </w:tblPrEx>
        <w:trPr>
          <w:trHeight w:val="437" w:hRule="atLeast"/>
        </w:trPr>
        <w:tc>
          <w:tcPr>
            <w:tcW w:w="2628" w:type="dxa"/>
            <w:vAlign w:val="top"/>
          </w:tcPr>
          <w:p>
            <w:pPr>
              <w:spacing w:line="300" w:lineRule="auto"/>
              <w:rPr>
                <w:rFonts w:hint="default" w:ascii="Times New Roman" w:hAnsi="Times New Roman" w:cs="Times New Roman"/>
                <w:sz w:val="28"/>
              </w:rPr>
            </w:pPr>
          </w:p>
        </w:tc>
        <w:tc>
          <w:tcPr>
            <w:tcW w:w="4140" w:type="dxa"/>
            <w:vAlign w:val="top"/>
          </w:tcPr>
          <w:p>
            <w:pPr>
              <w:spacing w:line="300" w:lineRule="auto"/>
              <w:jc w:val="distribute"/>
              <w:rPr>
                <w:rFonts w:hint="default" w:ascii="Times New Roman" w:hAnsi="Times New Roman" w:cs="Times New Roman"/>
                <w:sz w:val="32"/>
                <w:szCs w:val="32"/>
              </w:rPr>
            </w:pPr>
          </w:p>
        </w:tc>
        <w:tc>
          <w:tcPr>
            <w:tcW w:w="2803" w:type="dxa"/>
            <w:vMerge w:val="restart"/>
            <w:vAlign w:val="center"/>
          </w:tcPr>
          <w:p>
            <w:pPr>
              <w:spacing w:line="300" w:lineRule="auto"/>
              <w:rPr>
                <w:rFonts w:hint="default" w:ascii="Times New Roman" w:hAnsi="Times New Roman" w:cs="Times New Roman"/>
                <w:sz w:val="30"/>
                <w:szCs w:val="30"/>
              </w:rPr>
            </w:pPr>
          </w:p>
          <w:p>
            <w:pPr>
              <w:spacing w:line="300" w:lineRule="auto"/>
              <w:rPr>
                <w:rFonts w:hint="default" w:ascii="Times New Roman" w:hAnsi="Times New Roman" w:cs="Times New Roman"/>
                <w:sz w:val="30"/>
                <w:szCs w:val="30"/>
              </w:rPr>
            </w:pPr>
          </w:p>
        </w:tc>
      </w:tr>
      <w:tr>
        <w:tblPrEx>
          <w:tblCellMar>
            <w:top w:w="0" w:type="dxa"/>
            <w:left w:w="108" w:type="dxa"/>
            <w:bottom w:w="0" w:type="dxa"/>
            <w:right w:w="108" w:type="dxa"/>
          </w:tblCellMar>
        </w:tblPrEx>
        <w:tc>
          <w:tcPr>
            <w:tcW w:w="2628" w:type="dxa"/>
            <w:vAlign w:val="top"/>
          </w:tcPr>
          <w:p>
            <w:pPr>
              <w:spacing w:line="300" w:lineRule="auto"/>
              <w:rPr>
                <w:rFonts w:hint="default" w:ascii="Times New Roman" w:hAnsi="Times New Roman" w:cs="Times New Roman"/>
                <w:sz w:val="28"/>
              </w:rPr>
            </w:pPr>
          </w:p>
        </w:tc>
        <w:tc>
          <w:tcPr>
            <w:tcW w:w="4140" w:type="dxa"/>
            <w:vAlign w:val="top"/>
          </w:tcPr>
          <w:p>
            <w:pPr>
              <w:spacing w:line="300" w:lineRule="auto"/>
              <w:jc w:val="distribute"/>
              <w:rPr>
                <w:rFonts w:hint="default" w:ascii="Times New Roman" w:hAnsi="Times New Roman" w:cs="Times New Roman"/>
                <w:sz w:val="32"/>
                <w:szCs w:val="32"/>
              </w:rPr>
            </w:pPr>
            <w:r>
              <w:rPr>
                <w:rFonts w:hint="default" w:ascii="Times New Roman" w:hAnsi="Times New Roman" w:eastAsia="仿宋_GB2312" w:cs="Times New Roman"/>
                <w:b/>
                <w:sz w:val="32"/>
                <w:szCs w:val="32"/>
              </w:rPr>
              <w:t>四川省科学技术厅</w:t>
            </w:r>
          </w:p>
        </w:tc>
        <w:tc>
          <w:tcPr>
            <w:tcW w:w="2803" w:type="dxa"/>
            <w:vMerge w:val="continue"/>
            <w:vAlign w:val="top"/>
          </w:tcPr>
          <w:p>
            <w:pPr>
              <w:spacing w:line="300" w:lineRule="auto"/>
              <w:rPr>
                <w:rFonts w:hint="default" w:ascii="Times New Roman" w:hAnsi="Times New Roman" w:cs="Times New Roman"/>
                <w:sz w:val="28"/>
              </w:rPr>
            </w:pPr>
          </w:p>
        </w:tc>
      </w:tr>
      <w:tr>
        <w:tblPrEx>
          <w:tblCellMar>
            <w:top w:w="0" w:type="dxa"/>
            <w:left w:w="108" w:type="dxa"/>
            <w:bottom w:w="0" w:type="dxa"/>
            <w:right w:w="108" w:type="dxa"/>
          </w:tblCellMar>
        </w:tblPrEx>
        <w:tc>
          <w:tcPr>
            <w:tcW w:w="2628" w:type="dxa"/>
            <w:vAlign w:val="top"/>
          </w:tcPr>
          <w:p>
            <w:pPr>
              <w:spacing w:line="300" w:lineRule="auto"/>
              <w:rPr>
                <w:rFonts w:hint="default" w:ascii="Times New Roman" w:hAnsi="Times New Roman" w:cs="Times New Roman"/>
                <w:sz w:val="28"/>
              </w:rPr>
            </w:pPr>
          </w:p>
        </w:tc>
        <w:tc>
          <w:tcPr>
            <w:tcW w:w="4140" w:type="dxa"/>
            <w:vAlign w:val="top"/>
          </w:tcPr>
          <w:p>
            <w:pPr>
              <w:spacing w:line="300" w:lineRule="auto"/>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val="en-US" w:eastAsia="zh-CN"/>
              </w:rPr>
              <w:t>2022</w:t>
            </w:r>
            <w:r>
              <w:rPr>
                <w:rFonts w:hint="default" w:ascii="Times New Roman" w:hAnsi="Times New Roman" w:eastAsia="楷体_GB2312" w:cs="Times New Roman"/>
                <w:b/>
                <w:sz w:val="32"/>
                <w:szCs w:val="32"/>
              </w:rPr>
              <w:t>年</w:t>
            </w:r>
            <w:r>
              <w:rPr>
                <w:rFonts w:hint="default" w:ascii="Times New Roman" w:hAnsi="Times New Roman" w:eastAsia="楷体_GB2312" w:cs="Times New Roman"/>
                <w:b/>
                <w:sz w:val="32"/>
                <w:szCs w:val="32"/>
                <w:lang w:val="en-US" w:eastAsia="zh-CN"/>
              </w:rPr>
              <w:t>3月</w:t>
            </w:r>
            <w:r>
              <w:rPr>
                <w:rFonts w:hint="default" w:ascii="Times New Roman" w:hAnsi="Times New Roman" w:eastAsia="楷体_GB2312" w:cs="Times New Roman"/>
                <w:b/>
                <w:sz w:val="32"/>
                <w:szCs w:val="32"/>
              </w:rPr>
              <w:t>制</w:t>
            </w:r>
          </w:p>
        </w:tc>
        <w:tc>
          <w:tcPr>
            <w:tcW w:w="2803" w:type="dxa"/>
            <w:vAlign w:val="top"/>
          </w:tcPr>
          <w:p>
            <w:pPr>
              <w:spacing w:line="300" w:lineRule="auto"/>
              <w:rPr>
                <w:rFonts w:hint="default" w:ascii="Times New Roman" w:hAnsi="Times New Roman" w:cs="Times New Roman"/>
                <w:sz w:val="28"/>
              </w:rPr>
            </w:pPr>
          </w:p>
        </w:tc>
      </w:tr>
    </w:tbl>
    <w:p>
      <w:pPr>
        <w:spacing w:line="300" w:lineRule="auto"/>
        <w:jc w:val="center"/>
        <w:rPr>
          <w:rFonts w:hint="default" w:ascii="Times New Roman" w:hAnsi="Times New Roman" w:eastAsia="黑体" w:cs="Times New Roman"/>
          <w:sz w:val="24"/>
        </w:rPr>
        <w:sectPr>
          <w:headerReference r:id="rId3" w:type="default"/>
          <w:footerReference r:id="rId4" w:type="default"/>
          <w:footerReference r:id="rId5" w:type="even"/>
          <w:pgSz w:w="11907" w:h="16840"/>
          <w:pgMar w:top="1701" w:right="1279" w:bottom="1588" w:left="1588" w:header="851" w:footer="680" w:gutter="0"/>
          <w:pgNumType w:start="0"/>
          <w:cols w:space="720" w:num="1"/>
          <w:titlePg/>
          <w:docGrid w:type="lines" w:linePitch="312" w:charSpace="0"/>
        </w:sectPr>
      </w:pPr>
    </w:p>
    <w:p>
      <w:pPr>
        <w:spacing w:line="300" w:lineRule="auto"/>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说  明</w:t>
      </w:r>
    </w:p>
    <w:p>
      <w:pPr>
        <w:spacing w:line="300" w:lineRule="auto"/>
        <w:jc w:val="center"/>
        <w:rPr>
          <w:rFonts w:hint="default" w:ascii="Times New Roman" w:hAnsi="Times New Roman" w:eastAsia="黑体" w:cs="Times New Roman"/>
          <w:b/>
          <w:sz w:val="32"/>
          <w:szCs w:val="32"/>
        </w:rPr>
      </w:pPr>
    </w:p>
    <w:p>
      <w:pPr>
        <w:spacing w:line="300" w:lineRule="auto"/>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内容及目的：</w:t>
      </w:r>
      <w:r>
        <w:rPr>
          <w:rFonts w:hint="default" w:ascii="Times New Roman" w:hAnsi="Times New Roman" w:eastAsia="仿宋_GB2312" w:cs="Times New Roman"/>
          <w:sz w:val="32"/>
          <w:szCs w:val="32"/>
        </w:rPr>
        <w:t>本报告书包括部分内容，工程中心工作总结报告、工程中心</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情况调查表和相关证明及附件材料；是四川省工程技术研究中心</w:t>
      </w:r>
      <w:r>
        <w:rPr>
          <w:rFonts w:hint="default" w:ascii="Times New Roman" w:hAnsi="Times New Roman" w:eastAsia="仿宋_GB2312" w:cs="Times New Roman"/>
          <w:sz w:val="32"/>
          <w:szCs w:val="32"/>
          <w:lang w:eastAsia="zh-CN"/>
        </w:rPr>
        <w:t>评估</w:t>
      </w:r>
      <w:r>
        <w:rPr>
          <w:rFonts w:hint="default" w:ascii="Times New Roman" w:hAnsi="Times New Roman" w:eastAsia="仿宋_GB2312" w:cs="Times New Roman"/>
          <w:sz w:val="32"/>
          <w:szCs w:val="32"/>
        </w:rPr>
        <w:t>基础材料，是</w:t>
      </w:r>
      <w:r>
        <w:rPr>
          <w:rFonts w:hint="default" w:ascii="Times New Roman" w:hAnsi="Times New Roman" w:eastAsia="仿宋_GB2312" w:cs="Times New Roman"/>
          <w:sz w:val="32"/>
          <w:szCs w:val="32"/>
          <w:lang w:eastAsia="zh-CN"/>
        </w:rPr>
        <w:t>评估</w:t>
      </w:r>
      <w:r>
        <w:rPr>
          <w:rFonts w:hint="default" w:ascii="Times New Roman" w:hAnsi="Times New Roman" w:eastAsia="仿宋_GB2312" w:cs="Times New Roman"/>
          <w:sz w:val="32"/>
          <w:szCs w:val="32"/>
        </w:rPr>
        <w:t>的重要依据。</w:t>
      </w:r>
    </w:p>
    <w:p>
      <w:pPr>
        <w:snapToGrid w:val="0"/>
        <w:spacing w:line="30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lang w:val="en-US" w:eastAsia="zh-CN"/>
        </w:rPr>
        <w:t>评估</w:t>
      </w:r>
      <w:r>
        <w:rPr>
          <w:rFonts w:hint="default" w:ascii="Times New Roman" w:hAnsi="Times New Roman" w:eastAsia="黑体" w:cs="Times New Roman"/>
          <w:sz w:val="32"/>
          <w:szCs w:val="32"/>
          <w:lang w:eastAsia="zh-CN"/>
        </w:rPr>
        <w:t>周期：</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上年度</w:t>
      </w:r>
      <w:r>
        <w:rPr>
          <w:rFonts w:hint="default" w:ascii="Times New Roman" w:hAnsi="Times New Roman" w:eastAsia="仿宋_GB2312" w:cs="Times New Roman"/>
          <w:sz w:val="32"/>
          <w:szCs w:val="32"/>
        </w:rPr>
        <w:t>）。</w:t>
      </w:r>
    </w:p>
    <w:p>
      <w:pPr>
        <w:spacing w:line="300" w:lineRule="auto"/>
        <w:ind w:firstLine="640" w:firstLineChars="20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三、填写要求：</w:t>
      </w:r>
    </w:p>
    <w:p>
      <w:pPr>
        <w:snapToGrid w:val="0"/>
        <w:spacing w:line="30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指定专人填写，工程中心确认所添写内容准确无误后，在本表承诺书上签字盖章，否则本表无效。</w:t>
      </w:r>
    </w:p>
    <w:p>
      <w:pPr>
        <w:snapToGrid w:val="0"/>
        <w:spacing w:line="30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填表用语简洁明了，数据翔实准确。</w:t>
      </w:r>
    </w:p>
    <w:p>
      <w:pPr>
        <w:snapToGrid w:val="0"/>
        <w:spacing w:line="30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表内栏目不得空缺，如果某项栏目内容没有，请填无。</w:t>
      </w:r>
    </w:p>
    <w:p>
      <w:pPr>
        <w:snapToGrid w:val="0"/>
        <w:spacing w:line="30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各表格中的内容如果不够地方填写，可以扩充或加页。</w:t>
      </w:r>
    </w:p>
    <w:p>
      <w:pPr>
        <w:snapToGrid w:val="0"/>
        <w:spacing w:line="30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按照“相关证明及附件材料清单”准备所需附件，如有缺漏，调查表相关数据视为无效。</w:t>
      </w:r>
    </w:p>
    <w:p>
      <w:pPr>
        <w:snapToGrid w:val="0"/>
        <w:spacing w:line="300" w:lineRule="auto"/>
        <w:ind w:left="17" w:leftChars="8" w:firstLine="617" w:firstLineChars="193"/>
        <w:jc w:val="both"/>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四、报送日期及材料须知：</w:t>
      </w:r>
      <w:r>
        <w:rPr>
          <w:rFonts w:hint="default" w:ascii="Times New Roman" w:hAnsi="Times New Roman" w:eastAsia="仿宋_GB2312" w:cs="Times New Roman"/>
          <w:sz w:val="32"/>
          <w:szCs w:val="32"/>
          <w:lang w:eastAsia="zh-CN"/>
        </w:rPr>
        <w:t>评估</w:t>
      </w:r>
      <w:r>
        <w:rPr>
          <w:rFonts w:hint="default" w:ascii="Times New Roman" w:hAnsi="Times New Roman" w:eastAsia="仿宋_GB2312" w:cs="Times New Roman"/>
          <w:sz w:val="32"/>
          <w:szCs w:val="32"/>
        </w:rPr>
        <w:t>报告书请于</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日前填报完毕，并在“四川省工程技术研究中心管理平台”上报</w:t>
      </w:r>
      <w:r>
        <w:rPr>
          <w:rFonts w:hint="default" w:ascii="Times New Roman" w:hAnsi="Times New Roman" w:eastAsia="仿宋_GB2312" w:cs="Times New Roman"/>
          <w:sz w:val="32"/>
          <w:szCs w:val="32"/>
          <w:lang w:eastAsia="zh-CN"/>
        </w:rPr>
        <w:t>。</w:t>
      </w:r>
    </w:p>
    <w:p>
      <w:pPr>
        <w:ind w:left="315"/>
        <w:rPr>
          <w:rFonts w:hint="default" w:ascii="Times New Roman" w:hAnsi="Times New Roman" w:cs="Times New Roman"/>
        </w:rPr>
      </w:pPr>
    </w:p>
    <w:p>
      <w:pPr>
        <w:pageBreakBefore/>
        <w:ind w:left="318"/>
        <w:rPr>
          <w:rFonts w:hint="default" w:ascii="Times New Roman" w:hAnsi="Times New Roman" w:eastAsia="黑体" w:cs="Times New Roman"/>
          <w:sz w:val="28"/>
        </w:rPr>
      </w:pPr>
    </w:p>
    <w:p>
      <w:pPr>
        <w:ind w:left="315"/>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承      诺      书</w:t>
      </w:r>
    </w:p>
    <w:p>
      <w:pPr>
        <w:ind w:left="315"/>
        <w:jc w:val="center"/>
        <w:rPr>
          <w:rFonts w:hint="default" w:ascii="Times New Roman" w:hAnsi="Times New Roman" w:eastAsia="黑体" w:cs="Times New Roman"/>
          <w:sz w:val="28"/>
        </w:rPr>
      </w:pPr>
    </w:p>
    <w:p>
      <w:pPr>
        <w:ind w:left="315" w:leftChars="150"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经核实，本报告中所填数据和情况描述准确无误，填报单位承诺对所填写的各种数据和情况描述的真实性负责。</w:t>
      </w:r>
    </w:p>
    <w:p>
      <w:pPr>
        <w:ind w:left="315"/>
        <w:rPr>
          <w:rFonts w:hint="default" w:ascii="Times New Roman" w:hAnsi="Times New Roman" w:cs="Times New Roman"/>
        </w:rPr>
      </w:pPr>
    </w:p>
    <w:p>
      <w:pPr>
        <w:ind w:left="315"/>
        <w:rPr>
          <w:rFonts w:hint="default" w:ascii="Times New Roman" w:hAnsi="Times New Roman" w:cs="Times New Roman"/>
        </w:rPr>
      </w:pPr>
    </w:p>
    <w:p>
      <w:pPr>
        <w:ind w:left="315"/>
        <w:rPr>
          <w:rFonts w:hint="default" w:ascii="Times New Roman" w:hAnsi="Times New Roman" w:cs="Times New Roman"/>
        </w:rPr>
      </w:pPr>
    </w:p>
    <w:p>
      <w:pPr>
        <w:ind w:left="315"/>
        <w:rPr>
          <w:rFonts w:hint="default" w:ascii="Times New Roman" w:hAnsi="Times New Roman" w:cs="Times New Roman"/>
        </w:rPr>
      </w:pPr>
    </w:p>
    <w:p>
      <w:pPr>
        <w:ind w:left="315"/>
        <w:rPr>
          <w:rFonts w:hint="default" w:ascii="Times New Roman" w:hAnsi="Times New Roman" w:cs="Times New Roman"/>
        </w:rPr>
      </w:pPr>
    </w:p>
    <w:p>
      <w:pPr>
        <w:ind w:left="315"/>
        <w:rPr>
          <w:rFonts w:hint="default" w:ascii="Times New Roman" w:hAnsi="Times New Roman" w:cs="Times New Roman"/>
        </w:rPr>
      </w:pPr>
    </w:p>
    <w:p>
      <w:pPr>
        <w:ind w:left="315"/>
        <w:rPr>
          <w:rFonts w:hint="default" w:ascii="Times New Roman" w:hAnsi="Times New Roman" w:cs="Times New Roman"/>
          <w:sz w:val="24"/>
        </w:rPr>
      </w:pPr>
    </w:p>
    <w:p>
      <w:pPr>
        <w:pStyle w:val="2"/>
        <w:rPr>
          <w:rFonts w:hint="default" w:ascii="Times New Roman" w:hAnsi="Times New Roman" w:cs="Times New Roman"/>
        </w:rPr>
      </w:pPr>
    </w:p>
    <w:p>
      <w:pPr>
        <w:ind w:left="315"/>
        <w:rPr>
          <w:rFonts w:hint="default" w:ascii="Times New Roman" w:hAnsi="Times New Roman" w:cs="Times New Roman"/>
          <w:sz w:val="24"/>
        </w:rPr>
      </w:pPr>
    </w:p>
    <w:p>
      <w:pPr>
        <w:ind w:left="315"/>
        <w:rPr>
          <w:rFonts w:hint="default" w:ascii="Times New Roman" w:hAnsi="Times New Roman" w:cs="Times New Roman"/>
          <w:sz w:val="24"/>
        </w:rPr>
      </w:pPr>
    </w:p>
    <w:p>
      <w:pPr>
        <w:ind w:left="315"/>
        <w:rPr>
          <w:rFonts w:hint="default" w:ascii="Times New Roman" w:hAnsi="Times New Roman" w:cs="Times New Roman"/>
          <w:sz w:val="30"/>
          <w:szCs w:val="30"/>
        </w:rPr>
      </w:pPr>
      <w:r>
        <w:rPr>
          <w:rFonts w:hint="default" w:ascii="Times New Roman" w:hAnsi="Times New Roman" w:cs="Times New Roman"/>
          <w:sz w:val="30"/>
          <w:szCs w:val="30"/>
        </w:rPr>
        <w:t>中心主任（签字）：                        日   期：</w:t>
      </w:r>
    </w:p>
    <w:p>
      <w:pPr>
        <w:ind w:left="315"/>
        <w:rPr>
          <w:rFonts w:hint="default" w:ascii="Times New Roman" w:hAnsi="Times New Roman" w:cs="Times New Roman"/>
          <w:sz w:val="30"/>
          <w:szCs w:val="30"/>
        </w:rPr>
      </w:pPr>
    </w:p>
    <w:p>
      <w:pPr>
        <w:ind w:left="315"/>
        <w:rPr>
          <w:rFonts w:hint="default" w:ascii="Times New Roman" w:hAnsi="Times New Roman" w:cs="Times New Roman"/>
          <w:sz w:val="30"/>
          <w:szCs w:val="30"/>
        </w:rPr>
      </w:pPr>
    </w:p>
    <w:p>
      <w:pPr>
        <w:ind w:left="315"/>
        <w:rPr>
          <w:rFonts w:hint="default" w:ascii="Times New Roman" w:hAnsi="Times New Roman" w:cs="Times New Roman"/>
          <w:sz w:val="30"/>
          <w:szCs w:val="30"/>
        </w:rPr>
      </w:pPr>
      <w:r>
        <w:rPr>
          <w:rFonts w:hint="default" w:ascii="Times New Roman" w:hAnsi="Times New Roman" w:cs="Times New Roman"/>
          <w:sz w:val="30"/>
          <w:szCs w:val="30"/>
        </w:rPr>
        <w:t>中心依托单位负责人（签字）：              日   期：</w:t>
      </w:r>
    </w:p>
    <w:p>
      <w:pPr>
        <w:ind w:left="315"/>
        <w:rPr>
          <w:rFonts w:hint="default" w:ascii="Times New Roman" w:hAnsi="Times New Roman" w:cs="Times New Roman"/>
          <w:sz w:val="30"/>
          <w:szCs w:val="30"/>
        </w:rPr>
      </w:pPr>
    </w:p>
    <w:p>
      <w:pPr>
        <w:ind w:left="315"/>
        <w:rPr>
          <w:rFonts w:hint="default" w:ascii="Times New Roman" w:hAnsi="Times New Roman" w:cs="Times New Roman"/>
          <w:sz w:val="30"/>
          <w:szCs w:val="30"/>
        </w:rPr>
      </w:pPr>
    </w:p>
    <w:p>
      <w:pPr>
        <w:ind w:left="315"/>
        <w:rPr>
          <w:rFonts w:hint="default" w:ascii="Times New Roman" w:hAnsi="Times New Roman" w:cs="Times New Roman"/>
          <w:sz w:val="30"/>
          <w:szCs w:val="30"/>
        </w:rPr>
      </w:pPr>
      <w:r>
        <w:rPr>
          <w:rFonts w:hint="default" w:ascii="Times New Roman" w:hAnsi="Times New Roman" w:cs="Times New Roman"/>
          <w:sz w:val="30"/>
          <w:szCs w:val="30"/>
        </w:rPr>
        <w:t>中心依托单位（盖章）：</w:t>
      </w:r>
    </w:p>
    <w:p>
      <w:pPr>
        <w:ind w:left="315"/>
        <w:rPr>
          <w:rFonts w:hint="default" w:ascii="Times New Roman" w:hAnsi="Times New Roman" w:cs="Times New Roman"/>
          <w:sz w:val="30"/>
          <w:szCs w:val="30"/>
        </w:rPr>
      </w:pPr>
    </w:p>
    <w:p>
      <w:pPr>
        <w:ind w:left="315"/>
        <w:rPr>
          <w:rFonts w:hint="default" w:ascii="Times New Roman" w:hAnsi="Times New Roman" w:cs="Times New Roman"/>
        </w:rPr>
      </w:pPr>
    </w:p>
    <w:p>
      <w:pPr>
        <w:ind w:left="315"/>
        <w:rPr>
          <w:rFonts w:hint="default" w:ascii="Times New Roman" w:hAnsi="Times New Roman" w:cs="Times New Roman"/>
        </w:rPr>
      </w:pPr>
    </w:p>
    <w:p>
      <w:pPr>
        <w:ind w:left="315"/>
        <w:rPr>
          <w:rFonts w:hint="default" w:ascii="Times New Roman" w:hAnsi="Times New Roman" w:cs="Times New Roman"/>
        </w:rPr>
      </w:pPr>
    </w:p>
    <w:p>
      <w:pPr>
        <w:spacing w:line="600" w:lineRule="exact"/>
        <w:jc w:val="left"/>
        <w:rPr>
          <w:rFonts w:hint="default" w:ascii="Times New Roman" w:hAnsi="Times New Roman" w:eastAsia="黑体" w:cs="Times New Roman"/>
          <w:sz w:val="32"/>
          <w:szCs w:val="32"/>
        </w:rPr>
      </w:pPr>
    </w:p>
    <w:p>
      <w:pPr>
        <w:spacing w:line="600" w:lineRule="exact"/>
        <w:jc w:val="left"/>
        <w:rPr>
          <w:rFonts w:hint="default" w:ascii="Times New Roman" w:hAnsi="Times New Roman" w:eastAsia="黑体" w:cs="Times New Roman"/>
          <w:sz w:val="32"/>
          <w:szCs w:val="32"/>
        </w:rPr>
      </w:pPr>
    </w:p>
    <w:p>
      <w:pPr>
        <w:jc w:val="center"/>
        <w:rPr>
          <w:rFonts w:hint="default" w:ascii="Times New Roman" w:hAnsi="Times New Roman" w:eastAsia="楷体" w:cs="Times New Roman"/>
          <w:b/>
          <w:sz w:val="32"/>
          <w:szCs w:val="32"/>
          <w:lang w:eastAsia="zh-CN"/>
        </w:rPr>
      </w:pPr>
    </w:p>
    <w:p>
      <w:pPr>
        <w:widowControl w:val="0"/>
        <w:shd w:val="clear" w:color="auto" w:fill="FFFFFF"/>
        <w:tabs>
          <w:tab w:val="left" w:pos="709"/>
        </w:tabs>
        <w:spacing w:before="0" w:beforeAutospacing="0" w:after="0" w:afterAutospacing="0" w:line="600" w:lineRule="exact"/>
        <w:jc w:val="center"/>
        <w:rPr>
          <w:rFonts w:hint="default" w:ascii="Times New Roman" w:hAnsi="Times New Roman" w:eastAsia="方正小标宋_GBK" w:cs="Times New Roman"/>
          <w:bCs/>
          <w:spacing w:val="-4"/>
          <w:kern w:val="2"/>
          <w:sz w:val="40"/>
          <w:szCs w:val="40"/>
          <w:lang w:val="en-US" w:eastAsia="zh-CN" w:bidi="ar-SA"/>
        </w:rPr>
      </w:pPr>
      <w:r>
        <w:rPr>
          <w:rFonts w:hint="default" w:ascii="Times New Roman" w:hAnsi="Times New Roman" w:eastAsia="方正小标宋_GBK" w:cs="Times New Roman"/>
          <w:bCs/>
          <w:spacing w:val="-4"/>
          <w:kern w:val="2"/>
          <w:sz w:val="40"/>
          <w:szCs w:val="40"/>
          <w:lang w:val="en-US" w:eastAsia="zh-CN" w:bidi="ar-SA"/>
        </w:rPr>
        <w:t>四川省工程技术研究中心评估报告书提纲</w:t>
      </w:r>
    </w:p>
    <w:p>
      <w:pPr>
        <w:widowControl w:val="0"/>
        <w:shd w:val="clear" w:color="auto" w:fill="FFFFFF"/>
        <w:tabs>
          <w:tab w:val="left" w:pos="709"/>
        </w:tabs>
        <w:spacing w:before="0" w:beforeAutospacing="0" w:after="0" w:afterAutospacing="0" w:line="600" w:lineRule="exact"/>
        <w:jc w:val="center"/>
        <w:rPr>
          <w:rFonts w:hint="default" w:ascii="Times New Roman" w:hAnsi="Times New Roman" w:eastAsia="方正小标宋_GBK" w:cs="Times New Roman"/>
          <w:bCs/>
          <w:spacing w:val="-4"/>
          <w:kern w:val="2"/>
          <w:sz w:val="44"/>
          <w:szCs w:val="44"/>
          <w:lang w:val="en-US" w:eastAsia="zh-CN" w:bidi="ar-SA"/>
        </w:rPr>
      </w:pPr>
    </w:p>
    <w:p>
      <w:pPr>
        <w:snapToGrid w:val="0"/>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w:t>
      </w:r>
      <w:r>
        <w:rPr>
          <w:rFonts w:hint="default" w:ascii="Times New Roman" w:hAnsi="Times New Roman" w:eastAsia="黑体" w:cs="Times New Roman"/>
          <w:bCs/>
          <w:sz w:val="32"/>
          <w:szCs w:val="32"/>
          <w:lang w:eastAsia="zh-CN"/>
        </w:rPr>
        <w:t>总体</w:t>
      </w:r>
      <w:r>
        <w:rPr>
          <w:rFonts w:hint="default" w:ascii="Times New Roman" w:hAnsi="Times New Roman" w:eastAsia="黑体" w:cs="Times New Roman"/>
          <w:bCs/>
          <w:sz w:val="32"/>
          <w:szCs w:val="32"/>
        </w:rPr>
        <w:t>概况(不超过300字)</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上一年度</w:t>
      </w:r>
      <w:r>
        <w:rPr>
          <w:rFonts w:hint="default" w:ascii="Times New Roman" w:hAnsi="Times New Roman" w:eastAsia="仿宋_GB2312" w:cs="Times New Roman"/>
          <w:bCs/>
          <w:color w:val="auto"/>
          <w:sz w:val="32"/>
          <w:szCs w:val="32"/>
        </w:rPr>
        <w:t>运行</w:t>
      </w:r>
      <w:r>
        <w:rPr>
          <w:rFonts w:hint="default" w:ascii="Times New Roman" w:hAnsi="Times New Roman" w:eastAsia="仿宋_GB2312" w:cs="Times New Roman"/>
          <w:bCs/>
          <w:color w:val="auto"/>
          <w:sz w:val="32"/>
          <w:szCs w:val="32"/>
          <w:lang w:eastAsia="zh-CN"/>
        </w:rPr>
        <w:t>管理</w:t>
      </w:r>
      <w:r>
        <w:rPr>
          <w:rFonts w:hint="default" w:ascii="Times New Roman" w:hAnsi="Times New Roman" w:eastAsia="仿宋_GB2312" w:cs="Times New Roman"/>
          <w:bCs/>
          <w:color w:val="auto"/>
          <w:sz w:val="32"/>
          <w:szCs w:val="32"/>
        </w:rPr>
        <w:t>情况、取得的共性关键技术突破、重大</w:t>
      </w:r>
      <w:r>
        <w:rPr>
          <w:rFonts w:hint="default" w:ascii="Times New Roman" w:hAnsi="Times New Roman" w:eastAsia="仿宋_GB2312" w:cs="Times New Roman"/>
          <w:bCs/>
          <w:color w:val="auto"/>
          <w:sz w:val="32"/>
          <w:szCs w:val="32"/>
          <w:lang w:eastAsia="zh-CN"/>
        </w:rPr>
        <w:t>技术创新</w:t>
      </w:r>
      <w:r>
        <w:rPr>
          <w:rFonts w:hint="default" w:ascii="Times New Roman" w:hAnsi="Times New Roman" w:eastAsia="仿宋_GB2312" w:cs="Times New Roman"/>
          <w:bCs/>
          <w:color w:val="auto"/>
          <w:sz w:val="32"/>
          <w:szCs w:val="32"/>
        </w:rPr>
        <w:t>产品开发等</w:t>
      </w:r>
      <w:r>
        <w:rPr>
          <w:rFonts w:hint="default" w:ascii="Times New Roman" w:hAnsi="Times New Roman" w:eastAsia="仿宋_GB2312" w:cs="Times New Roman"/>
          <w:bCs/>
          <w:color w:val="auto"/>
          <w:sz w:val="32"/>
          <w:szCs w:val="32"/>
          <w:lang w:eastAsia="zh-CN"/>
        </w:rPr>
        <w:t>方面的</w:t>
      </w:r>
      <w:r>
        <w:rPr>
          <w:rFonts w:hint="default" w:ascii="Times New Roman" w:hAnsi="Times New Roman" w:eastAsia="仿宋_GB2312" w:cs="Times New Roman"/>
          <w:bCs/>
          <w:color w:val="auto"/>
          <w:sz w:val="32"/>
          <w:szCs w:val="32"/>
        </w:rPr>
        <w:t>综述。</w:t>
      </w:r>
    </w:p>
    <w:p>
      <w:pPr>
        <w:snapToGrid w:val="0"/>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二、科技创新投入</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1.中心建设投入、研发经费投入情况</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2.新添置的仪器设备情况</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3.创新人才队伍建设情况(引进和培养人才等)</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4.自主研发和承担科技计划项目情况</w:t>
      </w:r>
    </w:p>
    <w:p>
      <w:pPr>
        <w:snapToGrid w:val="0"/>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三、中心自身发展</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1.知识产权申请与授权情况</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val="en-US" w:eastAsia="zh-CN"/>
        </w:rPr>
        <w:t>行业共性关键技术攻关</w:t>
      </w:r>
      <w:r>
        <w:rPr>
          <w:rFonts w:hint="default" w:ascii="Times New Roman" w:hAnsi="Times New Roman" w:eastAsia="仿宋_GB2312" w:cs="Times New Roman"/>
          <w:bCs/>
          <w:color w:val="auto"/>
          <w:sz w:val="32"/>
          <w:szCs w:val="32"/>
        </w:rPr>
        <w:t>情况</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3.制</w:t>
      </w:r>
      <w:r>
        <w:rPr>
          <w:rFonts w:hint="default" w:ascii="Times New Roman" w:hAnsi="Times New Roman" w:eastAsia="仿宋_GB2312" w:cs="Times New Roman"/>
          <w:bCs/>
          <w:color w:val="auto"/>
          <w:sz w:val="32"/>
          <w:szCs w:val="32"/>
          <w:lang w:val="en-US" w:eastAsia="zh-CN"/>
        </w:rPr>
        <w:t>修订</w:t>
      </w:r>
      <w:r>
        <w:rPr>
          <w:rFonts w:hint="default" w:ascii="Times New Roman" w:hAnsi="Times New Roman" w:eastAsia="仿宋_GB2312" w:cs="Times New Roman"/>
          <w:bCs/>
          <w:color w:val="auto"/>
          <w:sz w:val="32"/>
          <w:szCs w:val="32"/>
        </w:rPr>
        <w:t>标准情况</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获省</w:t>
      </w:r>
      <w:r>
        <w:rPr>
          <w:rFonts w:hint="default" w:ascii="Times New Roman" w:hAnsi="Times New Roman" w:eastAsia="仿宋_GB2312" w:cs="Times New Roman"/>
          <w:bCs/>
          <w:color w:val="auto"/>
          <w:sz w:val="32"/>
          <w:szCs w:val="32"/>
          <w:lang w:val="en-US" w:eastAsia="zh-CN"/>
        </w:rPr>
        <w:t>级及</w:t>
      </w:r>
      <w:r>
        <w:rPr>
          <w:rFonts w:hint="default" w:ascii="Times New Roman" w:hAnsi="Times New Roman" w:eastAsia="仿宋_GB2312" w:cs="Times New Roman"/>
          <w:bCs/>
          <w:color w:val="auto"/>
          <w:sz w:val="32"/>
          <w:szCs w:val="32"/>
        </w:rPr>
        <w:t>以上奖励情况</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5.科技成果转化、推广情况</w:t>
      </w:r>
    </w:p>
    <w:p>
      <w:pPr>
        <w:snapToGrid w:val="0"/>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四、中心对外服务</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1.承办、参加</w:t>
      </w:r>
      <w:r>
        <w:rPr>
          <w:rFonts w:hint="default" w:ascii="Times New Roman" w:hAnsi="Times New Roman" w:eastAsia="仿宋_GB2312" w:cs="Times New Roman"/>
          <w:bCs/>
          <w:color w:val="auto"/>
          <w:sz w:val="32"/>
          <w:szCs w:val="32"/>
          <w:lang w:val="en-US" w:eastAsia="zh-CN"/>
        </w:rPr>
        <w:t>行业</w:t>
      </w:r>
      <w:r>
        <w:rPr>
          <w:rFonts w:hint="default" w:ascii="Times New Roman" w:hAnsi="Times New Roman" w:eastAsia="仿宋_GB2312" w:cs="Times New Roman"/>
          <w:bCs/>
          <w:color w:val="auto"/>
          <w:sz w:val="32"/>
          <w:szCs w:val="32"/>
        </w:rPr>
        <w:t>学术</w:t>
      </w:r>
      <w:r>
        <w:rPr>
          <w:rFonts w:hint="default" w:ascii="Times New Roman" w:hAnsi="Times New Roman" w:eastAsia="仿宋_GB2312" w:cs="Times New Roman"/>
          <w:bCs/>
          <w:color w:val="auto"/>
          <w:sz w:val="32"/>
          <w:szCs w:val="32"/>
          <w:lang w:val="en-US" w:eastAsia="zh-CN"/>
        </w:rPr>
        <w:t>交流</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培训会议</w:t>
      </w:r>
      <w:r>
        <w:rPr>
          <w:rFonts w:hint="default" w:ascii="Times New Roman" w:hAnsi="Times New Roman" w:eastAsia="仿宋_GB2312" w:cs="Times New Roman"/>
          <w:bCs/>
          <w:color w:val="auto"/>
          <w:sz w:val="32"/>
          <w:szCs w:val="32"/>
        </w:rPr>
        <w:t>等情况</w:t>
      </w:r>
    </w:p>
    <w:p>
      <w:pPr>
        <w:snapToGrid w:val="0"/>
        <w:spacing w:line="600" w:lineRule="exact"/>
        <w:ind w:firstLine="640" w:firstLineChars="200"/>
        <w:rPr>
          <w:rFonts w:hint="default" w:ascii="Times New Roman" w:hAnsi="Times New Roman" w:eastAsia="仿宋_GB2312" w:cs="Times New Roman"/>
          <w:bCs/>
          <w:color w:val="FF0000"/>
          <w:sz w:val="32"/>
          <w:szCs w:val="32"/>
          <w:lang w:eastAsia="zh-CN"/>
        </w:rPr>
      </w:pPr>
      <w:r>
        <w:rPr>
          <w:rFonts w:hint="default" w:ascii="Times New Roman" w:hAnsi="Times New Roman" w:eastAsia="仿宋_GB2312" w:cs="Times New Roman"/>
          <w:bCs/>
          <w:color w:val="FF0000"/>
          <w:sz w:val="32"/>
          <w:szCs w:val="32"/>
        </w:rPr>
        <w:t>2.开展对外合作</w:t>
      </w:r>
      <w:r>
        <w:rPr>
          <w:rFonts w:hint="default" w:ascii="Times New Roman" w:hAnsi="Times New Roman" w:eastAsia="仿宋_GB2312" w:cs="Times New Roman"/>
          <w:bCs/>
          <w:color w:val="FF0000"/>
          <w:sz w:val="32"/>
          <w:szCs w:val="32"/>
          <w:lang w:eastAsia="zh-CN"/>
        </w:rPr>
        <w:t>创新、</w:t>
      </w:r>
      <w:r>
        <w:rPr>
          <w:rFonts w:hint="default" w:ascii="Times New Roman" w:hAnsi="Times New Roman" w:eastAsia="仿宋_GB2312" w:cs="Times New Roman"/>
          <w:bCs/>
          <w:color w:val="FF0000"/>
          <w:sz w:val="32"/>
          <w:szCs w:val="32"/>
        </w:rPr>
        <w:t>工程化</w:t>
      </w:r>
      <w:r>
        <w:rPr>
          <w:rFonts w:hint="default" w:ascii="Times New Roman" w:hAnsi="Times New Roman" w:eastAsia="仿宋_GB2312" w:cs="Times New Roman"/>
          <w:bCs/>
          <w:color w:val="FF0000"/>
          <w:sz w:val="32"/>
          <w:szCs w:val="32"/>
          <w:lang w:val="en-US" w:eastAsia="zh-CN"/>
        </w:rPr>
        <w:t>研究</w:t>
      </w:r>
      <w:r>
        <w:rPr>
          <w:rFonts w:hint="default" w:ascii="Times New Roman" w:hAnsi="Times New Roman" w:eastAsia="仿宋_GB2312" w:cs="Times New Roman"/>
          <w:bCs/>
          <w:color w:val="FF0000"/>
          <w:sz w:val="32"/>
          <w:szCs w:val="32"/>
        </w:rPr>
        <w:t>情况</w:t>
      </w:r>
      <w:r>
        <w:rPr>
          <w:rFonts w:hint="default" w:ascii="Times New Roman" w:hAnsi="Times New Roman" w:eastAsia="仿宋_GB2312" w:cs="Times New Roman"/>
          <w:bCs/>
          <w:color w:val="FF0000"/>
          <w:sz w:val="32"/>
          <w:szCs w:val="32"/>
          <w:lang w:val="en-US" w:eastAsia="zh-CN"/>
        </w:rPr>
        <w:t>以及</w:t>
      </w:r>
      <w:r>
        <w:rPr>
          <w:rFonts w:hint="default" w:ascii="Times New Roman" w:hAnsi="Times New Roman" w:eastAsia="仿宋_GB2312" w:cs="Times New Roman"/>
          <w:bCs/>
          <w:color w:val="FF0000"/>
          <w:sz w:val="32"/>
          <w:szCs w:val="32"/>
        </w:rPr>
        <w:t>对产业技术创新带动</w:t>
      </w:r>
      <w:r>
        <w:rPr>
          <w:rFonts w:hint="default" w:ascii="Times New Roman" w:hAnsi="Times New Roman" w:eastAsia="仿宋_GB2312" w:cs="Times New Roman"/>
          <w:bCs/>
          <w:color w:val="FF0000"/>
          <w:sz w:val="32"/>
          <w:szCs w:val="32"/>
          <w:lang w:val="en-US" w:eastAsia="zh-CN"/>
        </w:rPr>
        <w:t>情况</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lang w:val="en-US" w:eastAsia="zh-CN"/>
        </w:rPr>
        <w:t>行业开放服务，包含</w:t>
      </w:r>
      <w:r>
        <w:rPr>
          <w:rFonts w:hint="default" w:ascii="Times New Roman" w:hAnsi="Times New Roman" w:eastAsia="仿宋_GB2312" w:cs="Times New Roman"/>
          <w:bCs/>
          <w:color w:val="auto"/>
          <w:sz w:val="32"/>
          <w:szCs w:val="32"/>
        </w:rPr>
        <w:t>提供产品检测、技术转让、技术服务</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开放共享仪器设备或生产线等情况</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4.行业</w:t>
      </w:r>
      <w:r>
        <w:rPr>
          <w:rFonts w:hint="default" w:ascii="Times New Roman" w:hAnsi="Times New Roman" w:eastAsia="仿宋_GB2312" w:cs="Times New Roman"/>
          <w:bCs/>
          <w:color w:val="auto"/>
          <w:sz w:val="32"/>
          <w:szCs w:val="32"/>
          <w:lang w:val="en-US" w:eastAsia="zh-CN"/>
        </w:rPr>
        <w:t>人才培育</w:t>
      </w:r>
      <w:r>
        <w:rPr>
          <w:rFonts w:hint="default" w:ascii="Times New Roman" w:hAnsi="Times New Roman" w:eastAsia="仿宋_GB2312" w:cs="Times New Roman"/>
          <w:bCs/>
          <w:color w:val="auto"/>
          <w:sz w:val="32"/>
          <w:szCs w:val="32"/>
        </w:rPr>
        <w:t>情况</w:t>
      </w:r>
    </w:p>
    <w:p>
      <w:pPr>
        <w:snapToGrid w:val="0"/>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五、</w:t>
      </w:r>
      <w:r>
        <w:rPr>
          <w:rFonts w:hint="default" w:ascii="Times New Roman" w:hAnsi="Times New Roman" w:eastAsia="黑体" w:cs="Times New Roman"/>
          <w:bCs/>
          <w:color w:val="auto"/>
          <w:sz w:val="32"/>
          <w:szCs w:val="32"/>
          <w:lang w:eastAsia="zh-CN"/>
        </w:rPr>
        <w:t>运行</w:t>
      </w:r>
      <w:r>
        <w:rPr>
          <w:rFonts w:hint="default" w:ascii="Times New Roman" w:hAnsi="Times New Roman" w:eastAsia="黑体" w:cs="Times New Roman"/>
          <w:bCs/>
          <w:color w:val="auto"/>
          <w:sz w:val="32"/>
          <w:szCs w:val="32"/>
        </w:rPr>
        <w:t>管理</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落实</w:t>
      </w:r>
      <w:r>
        <w:rPr>
          <w:rFonts w:hint="default" w:ascii="Times New Roman" w:hAnsi="Times New Roman" w:eastAsia="仿宋_GB2312" w:cs="Times New Roman"/>
          <w:bCs/>
          <w:color w:val="auto"/>
          <w:sz w:val="32"/>
          <w:szCs w:val="32"/>
        </w:rPr>
        <w:t>日常管理、科研及经费制度建设及运行机制创新等情况。</w:t>
      </w:r>
    </w:p>
    <w:p>
      <w:pPr>
        <w:snapToGrid w:val="0"/>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六、典型案例</w:t>
      </w:r>
    </w:p>
    <w:p>
      <w:pPr>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（选择3-5项代表性成果进行描述。主要内容包括：技术成果名称、关键技术及水平；技术成果工程化、产业化模式等；成果转化的经济效益以及对行业技术发展和竞争能力提升作用）。</w:t>
      </w:r>
    </w:p>
    <w:p>
      <w:pPr>
        <w:snapToGrid w:val="0"/>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七、未来发展展望</w:t>
      </w:r>
    </w:p>
    <w:p>
      <w:pPr>
        <w:widowControl/>
        <w:jc w:val="left"/>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pStyle w:val="2"/>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pacing w:line="600" w:lineRule="exact"/>
        <w:ind w:right="840" w:rightChars="40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right="840" w:rightChars="40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right="840" w:rightChars="4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附件2-3</w:t>
      </w:r>
    </w:p>
    <w:p>
      <w:pPr>
        <w:ind w:left="0" w:leftChars="0" w:firstLine="1600" w:firstLineChars="400"/>
        <w:jc w:val="both"/>
        <w:rPr>
          <w:rFonts w:hint="default" w:ascii="Times New Roman" w:hAnsi="Times New Roman" w:eastAsia="方正大标宋简体" w:cs="Times New Roman"/>
          <w:b w:val="0"/>
          <w:bCs/>
          <w:sz w:val="40"/>
          <w:szCs w:val="40"/>
        </w:rPr>
      </w:pPr>
      <w:r>
        <w:rPr>
          <w:rFonts w:hint="default" w:ascii="Times New Roman" w:hAnsi="Times New Roman" w:eastAsia="方正大标宋简体" w:cs="Times New Roman"/>
          <w:b w:val="0"/>
          <w:bCs/>
          <w:sz w:val="40"/>
          <w:szCs w:val="40"/>
        </w:rPr>
        <w:t>相关证明及附件材料清单</w:t>
      </w:r>
    </w:p>
    <w:p>
      <w:pPr>
        <w:jc w:val="center"/>
        <w:rPr>
          <w:rFonts w:hint="default" w:ascii="Times New Roman" w:hAnsi="Times New Roman" w:cs="Times New Roman"/>
          <w:sz w:val="24"/>
          <w:szCs w:val="24"/>
        </w:rPr>
      </w:pPr>
    </w:p>
    <w:p>
      <w:pPr>
        <w:widowControl/>
        <w:spacing w:line="300" w:lineRule="auto"/>
        <w:ind w:firstLine="640" w:firstLineChars="200"/>
        <w:jc w:val="left"/>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lang w:val="en-US" w:eastAsia="zh-CN"/>
        </w:rPr>
        <w:t>一、</w:t>
      </w:r>
      <w:r>
        <w:rPr>
          <w:rFonts w:hint="default" w:ascii="Times New Roman" w:hAnsi="Times New Roman" w:eastAsia="仿宋_GB2312" w:cs="Times New Roman"/>
          <w:b w:val="0"/>
          <w:bCs w:val="0"/>
          <w:kern w:val="0"/>
          <w:sz w:val="32"/>
          <w:szCs w:val="32"/>
        </w:rPr>
        <w:t>财务证明材料</w:t>
      </w:r>
    </w:p>
    <w:p>
      <w:pPr>
        <w:widowControl/>
        <w:spacing w:line="300" w:lineRule="auto"/>
        <w:ind w:firstLine="640" w:firstLineChars="200"/>
        <w:jc w:val="left"/>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1</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依托企业组建的</w:t>
      </w:r>
      <w:r>
        <w:rPr>
          <w:rFonts w:hint="default" w:ascii="Times New Roman" w:hAnsi="Times New Roman" w:eastAsia="仿宋_GB2312" w:cs="Times New Roman"/>
          <w:b w:val="0"/>
          <w:bCs w:val="0"/>
          <w:kern w:val="0"/>
          <w:sz w:val="32"/>
          <w:szCs w:val="32"/>
          <w:lang w:eastAsia="zh-CN"/>
        </w:rPr>
        <w:t>省级</w:t>
      </w:r>
      <w:r>
        <w:rPr>
          <w:rFonts w:hint="default" w:ascii="Times New Roman" w:hAnsi="Times New Roman" w:eastAsia="仿宋_GB2312" w:cs="Times New Roman"/>
          <w:b w:val="0"/>
          <w:bCs w:val="0"/>
          <w:kern w:val="0"/>
          <w:sz w:val="32"/>
          <w:szCs w:val="32"/>
        </w:rPr>
        <w:t>工程中心需提供经具有资质的会计师事务所或税务师事务所出具的上一年度企业财务</w:t>
      </w:r>
      <w:r>
        <w:rPr>
          <w:rFonts w:hint="default" w:ascii="Times New Roman" w:hAnsi="Times New Roman" w:eastAsia="仿宋_GB2312" w:cs="Times New Roman"/>
          <w:b w:val="0"/>
          <w:bCs w:val="0"/>
          <w:kern w:val="0"/>
          <w:sz w:val="32"/>
          <w:szCs w:val="32"/>
          <w:lang w:val="en-US" w:eastAsia="zh-CN"/>
        </w:rPr>
        <w:t>报告</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上一年度企业研发投入专项审计报告</w:t>
      </w:r>
      <w:r>
        <w:rPr>
          <w:rFonts w:hint="default" w:ascii="Times New Roman" w:hAnsi="Times New Roman" w:eastAsia="仿宋_GB2312" w:cs="Times New Roman"/>
          <w:b w:val="0"/>
          <w:bCs w:val="0"/>
          <w:kern w:val="0"/>
          <w:sz w:val="32"/>
          <w:szCs w:val="32"/>
          <w:lang w:eastAsia="zh-CN"/>
        </w:rPr>
        <w:t>。</w:t>
      </w:r>
    </w:p>
    <w:p>
      <w:pPr>
        <w:widowControl/>
        <w:spacing w:line="300" w:lineRule="auto"/>
        <w:ind w:firstLine="640" w:firstLineChars="200"/>
        <w:jc w:val="left"/>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2</w:t>
      </w:r>
      <w:r>
        <w:rPr>
          <w:rFonts w:hint="default" w:ascii="Times New Roman" w:hAnsi="Times New Roman" w:eastAsia="仿宋_GB2312" w:cs="Times New Roman"/>
          <w:b w:val="0"/>
          <w:bCs w:val="0"/>
          <w:kern w:val="0"/>
          <w:sz w:val="32"/>
          <w:szCs w:val="32"/>
          <w:lang w:val="en"/>
        </w:rPr>
        <w:t>.</w:t>
      </w:r>
      <w:r>
        <w:rPr>
          <w:rFonts w:hint="default" w:ascii="Times New Roman" w:hAnsi="Times New Roman" w:eastAsia="仿宋_GB2312" w:cs="Times New Roman"/>
          <w:b w:val="0"/>
          <w:bCs w:val="0"/>
          <w:kern w:val="0"/>
          <w:sz w:val="32"/>
          <w:szCs w:val="32"/>
        </w:rPr>
        <w:t>依托高校院所组建的</w:t>
      </w:r>
      <w:r>
        <w:rPr>
          <w:rFonts w:hint="default" w:ascii="Times New Roman" w:hAnsi="Times New Roman" w:eastAsia="仿宋_GB2312" w:cs="Times New Roman"/>
          <w:b w:val="0"/>
          <w:bCs w:val="0"/>
          <w:kern w:val="0"/>
          <w:sz w:val="32"/>
          <w:szCs w:val="32"/>
          <w:lang w:eastAsia="zh-CN"/>
        </w:rPr>
        <w:t>省级</w:t>
      </w:r>
      <w:r>
        <w:rPr>
          <w:rFonts w:hint="default" w:ascii="Times New Roman" w:hAnsi="Times New Roman" w:eastAsia="仿宋_GB2312" w:cs="Times New Roman"/>
          <w:b w:val="0"/>
          <w:bCs w:val="0"/>
          <w:kern w:val="0"/>
          <w:sz w:val="32"/>
          <w:szCs w:val="32"/>
        </w:rPr>
        <w:t>工程中心需提供</w:t>
      </w:r>
      <w:r>
        <w:rPr>
          <w:rFonts w:hint="default" w:ascii="Times New Roman" w:hAnsi="Times New Roman" w:eastAsia="仿宋_GB2312" w:cs="Times New Roman"/>
          <w:b w:val="0"/>
          <w:bCs w:val="0"/>
          <w:kern w:val="0"/>
          <w:sz w:val="32"/>
          <w:szCs w:val="32"/>
          <w:lang w:val="en-US" w:eastAsia="zh-CN"/>
        </w:rPr>
        <w:t>上一年度</w:t>
      </w:r>
      <w:r>
        <w:rPr>
          <w:rFonts w:hint="default" w:ascii="Times New Roman" w:hAnsi="Times New Roman" w:eastAsia="仿宋_GB2312" w:cs="Times New Roman"/>
          <w:b w:val="0"/>
          <w:bCs w:val="0"/>
          <w:kern w:val="0"/>
          <w:sz w:val="32"/>
          <w:szCs w:val="32"/>
        </w:rPr>
        <w:t>依托单位成果转化合同</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lang w:val="en-US" w:eastAsia="zh-CN"/>
        </w:rPr>
        <w:t>收款凭据及</w:t>
      </w:r>
      <w:r>
        <w:rPr>
          <w:rFonts w:hint="default" w:ascii="Times New Roman" w:hAnsi="Times New Roman" w:eastAsia="仿宋_GB2312" w:cs="Times New Roman"/>
          <w:b w:val="0"/>
          <w:bCs w:val="0"/>
          <w:kern w:val="0"/>
          <w:sz w:val="32"/>
          <w:szCs w:val="32"/>
        </w:rPr>
        <w:t>发票</w:t>
      </w:r>
      <w:r>
        <w:rPr>
          <w:rFonts w:hint="default" w:ascii="Times New Roman" w:hAnsi="Times New Roman" w:eastAsia="仿宋_GB2312" w:cs="Times New Roman"/>
          <w:b w:val="0"/>
          <w:bCs w:val="0"/>
          <w:kern w:val="0"/>
          <w:sz w:val="32"/>
          <w:szCs w:val="32"/>
          <w:lang w:eastAsia="zh-CN"/>
        </w:rPr>
        <w:t>。</w:t>
      </w:r>
    </w:p>
    <w:p>
      <w:pPr>
        <w:widowControl/>
        <w:spacing w:line="300" w:lineRule="auto"/>
        <w:ind w:firstLine="640" w:firstLineChars="200"/>
        <w:jc w:val="lef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二、其他证明材料</w:t>
      </w:r>
    </w:p>
    <w:p>
      <w:pPr>
        <w:widowControl/>
        <w:spacing w:line="300" w:lineRule="auto"/>
        <w:ind w:firstLine="640" w:firstLineChars="200"/>
        <w:jc w:val="lef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包括研发设施条件、研发项目、成果转化、知识产权、制修订标准、获得奖励、工程化研发、产学研协同创新、</w:t>
      </w:r>
      <w:r>
        <w:rPr>
          <w:rFonts w:hint="default" w:ascii="Times New Roman" w:hAnsi="Times New Roman" w:eastAsia="仿宋_GB2312" w:cs="Times New Roman"/>
          <w:b w:val="0"/>
          <w:bCs w:val="0"/>
          <w:kern w:val="0"/>
          <w:sz w:val="32"/>
          <w:szCs w:val="32"/>
        </w:rPr>
        <w:t>开放交流</w:t>
      </w:r>
      <w:r>
        <w:rPr>
          <w:rFonts w:hint="default" w:ascii="Times New Roman" w:hAnsi="Times New Roman" w:eastAsia="仿宋_GB2312" w:cs="Times New Roman"/>
          <w:b w:val="0"/>
          <w:bCs w:val="0"/>
          <w:kern w:val="0"/>
          <w:sz w:val="32"/>
          <w:szCs w:val="32"/>
          <w:lang w:val="en-US" w:eastAsia="zh-CN"/>
        </w:rPr>
        <w:t>和行业技术服务、人才培育等方面的证明材料。</w:t>
      </w:r>
    </w:p>
    <w:p>
      <w:pPr>
        <w:pStyle w:val="2"/>
        <w:rPr>
          <w:rFonts w:hint="default" w:ascii="Times New Roman" w:hAnsi="Times New Roman" w:eastAsia="仿宋_GB2312" w:cs="Times New Roman"/>
          <w:b w:val="0"/>
          <w:bCs w:val="0"/>
          <w:kern w:val="0"/>
          <w:sz w:val="32"/>
          <w:szCs w:val="32"/>
          <w:lang w:val="en-US" w:eastAsia="zh-CN"/>
        </w:rPr>
      </w:pPr>
    </w:p>
    <w:p>
      <w:pPr>
        <w:rPr>
          <w:rFonts w:hint="default" w:ascii="Times New Roman" w:hAnsi="Times New Roman" w:cs="Times New Roman"/>
          <w:lang w:val="en-US" w:eastAsia="zh-CN"/>
        </w:rPr>
      </w:pPr>
      <w:bookmarkStart w:id="0" w:name="_GoBack"/>
      <w:bookmarkEnd w:id="0"/>
    </w:p>
    <w:p>
      <w:pPr>
        <w:pStyle w:val="2"/>
        <w:rPr>
          <w:rFonts w:hint="default" w:ascii="Times New Roman" w:hAnsi="Times New Roman" w:eastAsia="仿宋_GB2312" w:cs="Times New Roman"/>
          <w:b w:val="0"/>
          <w:bCs w:val="0"/>
          <w:kern w:val="0"/>
          <w:sz w:val="32"/>
          <w:szCs w:val="32"/>
          <w:lang w:val="en-US" w:eastAsia="zh-CN"/>
        </w:rPr>
      </w:pPr>
    </w:p>
    <w:sectPr>
      <w:headerReference r:id="rId6" w:type="default"/>
      <w:footerReference r:id="rId7" w:type="default"/>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fldChar w:fldCharType="begin"/>
    </w:r>
    <w:r>
      <w:rPr>
        <w:rStyle w:val="12"/>
      </w:rPr>
      <w:instrText xml:space="preserve"> PAGE </w:instrText>
    </w:r>
    <w:r>
      <w:fldChar w:fldCharType="separate"/>
    </w:r>
    <w:r>
      <w:rPr>
        <w:rStyle w:val="12"/>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2"/>
      </w:rPr>
    </w:pPr>
    <w:r>
      <w:fldChar w:fldCharType="begin"/>
    </w:r>
    <w:r>
      <w:rPr>
        <w:rStyle w:val="12"/>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59264" behindDoc="0" locked="0" layoutInCell="1" allowOverlap="1">
              <wp:simplePos x="0" y="0"/>
              <wp:positionH relativeFrom="margin">
                <wp:posOffset>4745355</wp:posOffset>
              </wp:positionH>
              <wp:positionV relativeFrom="paragraph">
                <wp:posOffset>-139700</wp:posOffset>
              </wp:positionV>
              <wp:extent cx="511810" cy="28511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51181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rPr>
                              <w:rFonts w:ascii="Times New Roman" w:hAnsi="Times New Roman" w:cs="Times New Roman"/>
                              <w:sz w:val="24"/>
                              <w:szCs w:val="24"/>
                            </w:rPr>
                          </w:pPr>
                          <w:r>
                            <w:rPr>
                              <w:rFonts w:ascii="Times New Roman" w:hAnsi="Times New Roman" w:eastAsia="宋体"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eastAsia="宋体" w:cs="Times New Roman"/>
                              <w:sz w:val="24"/>
                              <w:szCs w:val="24"/>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3.65pt;margin-top:-11pt;height:22.45pt;width:40.3pt;mso-position-horizontal-relative:margin;z-index:251659264;mso-width-relative:page;mso-height-relative:page;" filled="f" stroked="f" coordsize="21600,21600" o:gfxdata="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k+5MaNkAAAAKAQAADwAAAAAAAAABACAAAAA4AAAAZHJzL2Rvd25yZXYueG1s&#10;UEsBAhQAFAAAAAgAh07iQPu0650aAgAAGQQAAA4AAAAAAAAAAQAgAAAAPgEAAGRycy9lMm9Eb2Mu&#10;eG1sUEsFBgAAAAAGAAYAWQEAAMoFAAAAAA==&#10;">
              <v:fill on="f" focussize="0,0"/>
              <v:stroke on="f" weight="0.5pt"/>
              <v:imagedata o:title=""/>
              <o:lock v:ext="edit" aspectratio="f"/>
              <v:textbox inset="0mm,0mm,0mm,0mm">
                <w:txbxContent>
                  <w:p>
                    <w:pPr>
                      <w:pStyle w:val="2"/>
                      <w:jc w:val="right"/>
                      <w:rPr>
                        <w:rFonts w:ascii="Times New Roman" w:hAnsi="Times New Roman" w:cs="Times New Roman"/>
                        <w:sz w:val="24"/>
                        <w:szCs w:val="24"/>
                      </w:rPr>
                    </w:pPr>
                    <w:r>
                      <w:rPr>
                        <w:rFonts w:ascii="Times New Roman" w:hAnsi="Times New Roman" w:eastAsia="宋体"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eastAsia="宋体" w:cs="Times New Roman"/>
                        <w:sz w:val="24"/>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05"/>
        <w:tab w:val="clear" w:pos="4153"/>
      </w:tabs>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-130175</wp:posOffset>
              </wp:positionV>
              <wp:extent cx="530860" cy="27622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53086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4"/>
                              <w:szCs w:val="24"/>
                            </w:rPr>
                          </w:pPr>
                          <w:r>
                            <w:rPr>
                              <w:rFonts w:ascii="Times New Roman" w:hAnsi="Times New Roman" w:eastAsia="宋体"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eastAsia="宋体" w:cs="Times New Roman"/>
                              <w:sz w:val="24"/>
                              <w:szCs w:val="24"/>
                            </w:rPr>
                            <w:t>—</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pt;margin-top:-10.25pt;height:21.75pt;width:41.8pt;mso-position-horizontal-relative:margin;z-index:251660288;mso-width-relative:page;mso-height-relative:page;" filled="f" stroked="f" coordsize="21600,21600" o:gfxdata="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tRHP41QAAAAYBAAAPAAAAAAAAAAEAIAAAADgAAABkcnMvZG93bnJldi54bWxQSwEC&#10;FAAUAAAACACHTuJACIGs3RoCAAAZBAAADgAAAAAAAAABACAAAAA6AQAAZHJzL2Uyb0RvYy54bWxQ&#10;SwUGAAAAAAYABgBZAQAAxgUAAAAA&#10;">
              <v:fill on="f" focussize="0,0"/>
              <v:stroke on="f" weight="0.5pt"/>
              <v:imagedata o:title=""/>
              <o:lock v:ext="edit" aspectratio="f"/>
              <v:textbox inset="0mm,0mm,0mm,0mm">
                <w:txbxContent>
                  <w:p>
                    <w:pPr>
                      <w:pStyle w:val="2"/>
                      <w:rPr>
                        <w:rFonts w:ascii="Times New Roman" w:hAnsi="Times New Roman" w:cs="Times New Roman"/>
                        <w:sz w:val="24"/>
                        <w:szCs w:val="24"/>
                      </w:rPr>
                    </w:pPr>
                    <w:r>
                      <w:rPr>
                        <w:rFonts w:ascii="Times New Roman" w:hAnsi="Times New Roman" w:eastAsia="宋体"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eastAsia="宋体" w:cs="Times New Roman"/>
                        <w:sz w:val="24"/>
                        <w:szCs w:val="24"/>
                      </w:rPr>
                      <w:t>—</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3523A"/>
    <w:rsid w:val="07832835"/>
    <w:rsid w:val="0B8749AF"/>
    <w:rsid w:val="0C006EB6"/>
    <w:rsid w:val="114446C3"/>
    <w:rsid w:val="12FC2B62"/>
    <w:rsid w:val="131B6706"/>
    <w:rsid w:val="181B06C7"/>
    <w:rsid w:val="1B903061"/>
    <w:rsid w:val="1D484BC7"/>
    <w:rsid w:val="1E67231D"/>
    <w:rsid w:val="1F65380A"/>
    <w:rsid w:val="1FFD488F"/>
    <w:rsid w:val="23AA1F3A"/>
    <w:rsid w:val="272C59EF"/>
    <w:rsid w:val="29372F6C"/>
    <w:rsid w:val="2A0A0130"/>
    <w:rsid w:val="302D0F22"/>
    <w:rsid w:val="30624177"/>
    <w:rsid w:val="366F17BA"/>
    <w:rsid w:val="36E6F920"/>
    <w:rsid w:val="39281C55"/>
    <w:rsid w:val="3BDFECE8"/>
    <w:rsid w:val="3BE248B0"/>
    <w:rsid w:val="3DC51601"/>
    <w:rsid w:val="3F6E98C0"/>
    <w:rsid w:val="461D07A5"/>
    <w:rsid w:val="4A8E3DD2"/>
    <w:rsid w:val="4C761C84"/>
    <w:rsid w:val="5069734D"/>
    <w:rsid w:val="520C25F6"/>
    <w:rsid w:val="540255D9"/>
    <w:rsid w:val="54FF7E0D"/>
    <w:rsid w:val="59AA014D"/>
    <w:rsid w:val="5A777C07"/>
    <w:rsid w:val="5B9DC5B4"/>
    <w:rsid w:val="5F1B393C"/>
    <w:rsid w:val="5FFFC893"/>
    <w:rsid w:val="63EC7C91"/>
    <w:rsid w:val="767F7ACB"/>
    <w:rsid w:val="778F052D"/>
    <w:rsid w:val="7A450E5F"/>
    <w:rsid w:val="7B0C3DC3"/>
    <w:rsid w:val="7BDAA77D"/>
    <w:rsid w:val="7BF78814"/>
    <w:rsid w:val="7FE71191"/>
    <w:rsid w:val="BAFBA06B"/>
    <w:rsid w:val="BCFF58CE"/>
    <w:rsid w:val="C7EFD32E"/>
    <w:rsid w:val="DB7D72CB"/>
    <w:rsid w:val="DBBDFEAD"/>
    <w:rsid w:val="DED19560"/>
    <w:rsid w:val="EE87BE7E"/>
    <w:rsid w:val="EFFF8455"/>
    <w:rsid w:val="FCFF476A"/>
    <w:rsid w:val="FFCCD0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annotation text"/>
    <w:basedOn w:val="1"/>
    <w:qFormat/>
    <w:uiPriority w:val="0"/>
    <w:pPr>
      <w:jc w:val="left"/>
    </w:pPr>
  </w:style>
  <w:style w:type="paragraph" w:styleId="4">
    <w:name w:val="Body Text Indent"/>
    <w:basedOn w:val="1"/>
    <w:qFormat/>
    <w:uiPriority w:val="0"/>
    <w:pPr>
      <w:snapToGrid w:val="0"/>
      <w:spacing w:line="300" w:lineRule="auto"/>
      <w:ind w:left="454"/>
    </w:pPr>
    <w:rPr>
      <w:sz w:val="24"/>
    </w:rPr>
  </w:style>
  <w:style w:type="paragraph" w:styleId="5">
    <w:name w:val="Date"/>
    <w:basedOn w:val="1"/>
    <w:next w:val="1"/>
    <w:qFormat/>
    <w:uiPriority w:val="0"/>
    <w:rPr>
      <w:rFonts w:ascii="宋体"/>
    </w:rPr>
  </w:style>
  <w:style w:type="paragraph" w:styleId="6">
    <w:name w:val="Balloon Text"/>
    <w:basedOn w:val="1"/>
    <w:link w:val="16"/>
    <w:unhideWhenUsed/>
    <w:qFormat/>
    <w:uiPriority w:val="99"/>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qFormat/>
    <w:uiPriority w:val="0"/>
    <w:rPr>
      <w:b/>
      <w:bCs/>
    </w:rPr>
  </w:style>
  <w:style w:type="character" w:styleId="12">
    <w:name w:val="page number"/>
    <w:basedOn w:val="10"/>
    <w:qFormat/>
    <w:uiPriority w:val="0"/>
  </w:style>
  <w:style w:type="character" w:styleId="13">
    <w:name w:val="annotation reference"/>
    <w:qFormat/>
    <w:uiPriority w:val="0"/>
    <w:rPr>
      <w:sz w:val="21"/>
      <w:szCs w:val="21"/>
    </w:rPr>
  </w:style>
  <w:style w:type="character" w:customStyle="1" w:styleId="14">
    <w:name w:val="页眉 Char"/>
    <w:basedOn w:val="10"/>
    <w:link w:val="7"/>
    <w:qFormat/>
    <w:uiPriority w:val="99"/>
    <w:rPr>
      <w:sz w:val="18"/>
      <w:szCs w:val="18"/>
    </w:rPr>
  </w:style>
  <w:style w:type="character" w:customStyle="1" w:styleId="15">
    <w:name w:val="页脚 Char"/>
    <w:basedOn w:val="10"/>
    <w:link w:val="2"/>
    <w:qFormat/>
    <w:uiPriority w:val="99"/>
    <w:rPr>
      <w:sz w:val="18"/>
      <w:szCs w:val="18"/>
    </w:rPr>
  </w:style>
  <w:style w:type="character" w:customStyle="1" w:styleId="16">
    <w:name w:val="批注框文本 Char"/>
    <w:basedOn w:val="10"/>
    <w:link w:val="6"/>
    <w:semiHidden/>
    <w:qFormat/>
    <w:uiPriority w:val="99"/>
    <w:rPr>
      <w:sz w:val="18"/>
      <w:szCs w:val="18"/>
    </w:rPr>
  </w:style>
  <w:style w:type="character" w:customStyle="1" w:styleId="17">
    <w:name w:val="font9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default" w:ascii="Times New Roman" w:hAnsi="Times New Roman" w:cs="Times New Roman"/>
      <w:color w:val="000000"/>
      <w:sz w:val="24"/>
      <w:szCs w:val="24"/>
      <w:u w:val="none"/>
    </w:rPr>
  </w:style>
  <w:style w:type="character" w:customStyle="1" w:styleId="19">
    <w:name w:val="font61"/>
    <w:basedOn w:val="10"/>
    <w:qFormat/>
    <w:uiPriority w:val="0"/>
    <w:rPr>
      <w:rFonts w:ascii="仿宋_GB2312" w:eastAsia="仿宋_GB2312" w:cs="仿宋_GB2312"/>
      <w:color w:val="000000"/>
      <w:sz w:val="24"/>
      <w:szCs w:val="24"/>
      <w:u w:val="none"/>
    </w:rPr>
  </w:style>
  <w:style w:type="character" w:customStyle="1" w:styleId="20">
    <w:name w:val="font5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14976</Words>
  <Characters>15600</Characters>
  <Lines>44</Lines>
  <Paragraphs>12</Paragraphs>
  <TotalTime>36</TotalTime>
  <ScaleCrop>false</ScaleCrop>
  <LinksUpToDate>false</LinksUpToDate>
  <CharactersWithSpaces>16844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2020-10-20T10:44:00Z</dcterms:created>
  <dc:creator>施福忠</dc:creator>
  <cp:lastModifiedBy>user</cp:lastModifiedBy>
  <cp:lastPrinted>2019-06-18T14:08:00Z</cp:lastPrinted>
  <dcterms:modified xsi:type="dcterms:W3CDTF">2022-03-28T18:14:08Z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3A779E8A56934574B969A1EEA244E56E</vt:lpwstr>
  </property>
</Properties>
</file>