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1787A"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7D939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" w:eastAsia="zh-CN"/>
        </w:rPr>
        <w:t>6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年度省院省校科技合作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项目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指南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建议</w:t>
      </w:r>
    </w:p>
    <w:p w14:paraId="43747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征集表</w:t>
      </w:r>
    </w:p>
    <w:p w14:paraId="71B2AAAC">
      <w:pPr>
        <w:pStyle w:val="2"/>
        <w:ind w:firstLine="280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楷体_GB2312" w:hAnsi="楷体_GB2312" w:eastAsia="楷体_GB2312" w:cs="Times New Roman"/>
          <w:color w:val="000000"/>
          <w:kern w:val="0"/>
          <w:sz w:val="28"/>
          <w:szCs w:val="28"/>
        </w:rPr>
        <w:t>单位盖章：                           填写日期：</w:t>
      </w:r>
    </w:p>
    <w:tbl>
      <w:tblPr>
        <w:tblStyle w:val="9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0"/>
        <w:gridCol w:w="1525"/>
        <w:gridCol w:w="5213"/>
      </w:tblGrid>
      <w:tr w14:paraId="6706B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36" w:type="dxa"/>
            <w:vAlign w:val="center"/>
          </w:tcPr>
          <w:p w14:paraId="51080DB4">
            <w:pP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单位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448" w:type="dxa"/>
            <w:gridSpan w:val="3"/>
            <w:vAlign w:val="center"/>
          </w:tcPr>
          <w:p w14:paraId="0DE0DA13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</w:tr>
      <w:tr w14:paraId="02F90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36" w:type="dxa"/>
            <w:vMerge w:val="restart"/>
            <w:vAlign w:val="center"/>
          </w:tcPr>
          <w:p w14:paraId="39A6223E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推荐</w:t>
            </w:r>
          </w:p>
          <w:p w14:paraId="49F356B0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指南</w:t>
            </w:r>
          </w:p>
          <w:p w14:paraId="07E598B3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方向</w:t>
            </w:r>
          </w:p>
        </w:tc>
        <w:tc>
          <w:tcPr>
            <w:tcW w:w="710" w:type="dxa"/>
            <w:vMerge w:val="restart"/>
            <w:vAlign w:val="center"/>
          </w:tcPr>
          <w:p w14:paraId="6F6B05D5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方</w:t>
            </w:r>
          </w:p>
          <w:p w14:paraId="07CFE2DC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向</w:t>
            </w:r>
          </w:p>
          <w:p w14:paraId="1EC345ED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一</w:t>
            </w:r>
          </w:p>
        </w:tc>
        <w:tc>
          <w:tcPr>
            <w:tcW w:w="1525" w:type="dxa"/>
            <w:vAlign w:val="center"/>
          </w:tcPr>
          <w:p w14:paraId="3186D067">
            <w:pPr>
              <w:ind w:firstLine="210" w:firstLineChars="100"/>
              <w:jc w:val="center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  <w:t>产业领域</w:t>
            </w:r>
          </w:p>
        </w:tc>
        <w:tc>
          <w:tcPr>
            <w:tcW w:w="5213" w:type="dxa"/>
            <w:vAlign w:val="center"/>
          </w:tcPr>
          <w:p w14:paraId="549F8CA4">
            <w:pPr>
              <w:adjustRightInd w:val="0"/>
              <w:snapToGrid w:val="0"/>
              <w:spacing w:before="0" w:beforeLines="-2147483648" w:after="0" w:afterLines="-2147483648" w:line="240" w:lineRule="auto"/>
              <w:ind w:firstLine="0" w:firstLineChars="0"/>
              <w:rPr>
                <w:rFonts w:ascii="黑体" w:hAnsi="黑体" w:eastAsia="黑体" w:cs="Times New Roman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 w14:paraId="6FA91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36" w:type="dxa"/>
            <w:vMerge w:val="continue"/>
            <w:vAlign w:val="center"/>
          </w:tcPr>
          <w:p w14:paraId="5953C42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363BDA8A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4838C9BE">
            <w:pPr>
              <w:adjustRightInd w:val="0"/>
              <w:snapToGrid w:val="0"/>
              <w:ind w:firstLine="210" w:firstLineChars="10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  <w:t>指南名称</w:t>
            </w:r>
          </w:p>
        </w:tc>
        <w:tc>
          <w:tcPr>
            <w:tcW w:w="5213" w:type="dxa"/>
            <w:vAlign w:val="center"/>
          </w:tcPr>
          <w:p w14:paraId="63904668">
            <w:pPr>
              <w:adjustRightInd w:val="0"/>
              <w:snapToGrid w:val="0"/>
              <w:ind w:firstLine="210" w:firstLineChars="100"/>
              <w:jc w:val="left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 w14:paraId="0FF69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36" w:type="dxa"/>
            <w:vMerge w:val="continue"/>
            <w:vAlign w:val="center"/>
          </w:tcPr>
          <w:p w14:paraId="6DD2B1CB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430BB759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BD7361F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  <w:t>合作单位及前期基础</w:t>
            </w:r>
          </w:p>
        </w:tc>
        <w:tc>
          <w:tcPr>
            <w:tcW w:w="5213" w:type="dxa"/>
            <w:vAlign w:val="center"/>
          </w:tcPr>
          <w:p w14:paraId="18DBF1C6">
            <w:pPr>
              <w:adjustRightInd w:val="0"/>
              <w:snapToGrid w:val="0"/>
              <w:ind w:firstLine="210" w:firstLineChars="100"/>
              <w:jc w:val="left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 w14:paraId="1D844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36" w:type="dxa"/>
            <w:vMerge w:val="continue"/>
            <w:vAlign w:val="center"/>
          </w:tcPr>
          <w:p w14:paraId="1D5A3E7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0724EA63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1CE2260">
            <w:pPr>
              <w:adjustRightInd w:val="0"/>
              <w:snapToGrid w:val="0"/>
              <w:ind w:firstLine="210" w:firstLineChars="10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  <w:t>指南</w:t>
            </w: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内容</w:t>
            </w:r>
          </w:p>
          <w:p w14:paraId="1622ACEB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5213" w:type="dxa"/>
          </w:tcPr>
          <w:p w14:paraId="2C7AB830">
            <w:pPr>
              <w:jc w:val="both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</w:tr>
      <w:tr w14:paraId="12988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36" w:type="dxa"/>
            <w:vMerge w:val="continue"/>
            <w:vAlign w:val="center"/>
          </w:tcPr>
          <w:p w14:paraId="2A903710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3C00C562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方</w:t>
            </w:r>
          </w:p>
          <w:p w14:paraId="6A31E53D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向</w:t>
            </w:r>
          </w:p>
          <w:p w14:paraId="08883095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二</w:t>
            </w:r>
          </w:p>
        </w:tc>
        <w:tc>
          <w:tcPr>
            <w:tcW w:w="1525" w:type="dxa"/>
            <w:vAlign w:val="center"/>
          </w:tcPr>
          <w:p w14:paraId="660FB4E3">
            <w:pPr>
              <w:ind w:firstLine="210" w:firstLineChars="100"/>
              <w:jc w:val="center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  <w:t>产业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  <w:t>领域</w:t>
            </w:r>
          </w:p>
        </w:tc>
        <w:tc>
          <w:tcPr>
            <w:tcW w:w="5213" w:type="dxa"/>
            <w:vAlign w:val="center"/>
          </w:tcPr>
          <w:p w14:paraId="05B22618">
            <w:pPr>
              <w:rPr>
                <w:rFonts w:hint="eastAsia" w:ascii="黑体" w:hAnsi="黑体" w:eastAsia="黑体" w:cs="Times New Roman"/>
                <w:bCs/>
                <w:color w:val="FF0000"/>
                <w:kern w:val="0"/>
                <w:sz w:val="21"/>
                <w:szCs w:val="21"/>
              </w:rPr>
            </w:pPr>
          </w:p>
        </w:tc>
      </w:tr>
      <w:tr w14:paraId="0C59D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36" w:type="dxa"/>
            <w:vMerge w:val="continue"/>
            <w:vAlign w:val="center"/>
          </w:tcPr>
          <w:p w14:paraId="37762E2D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</w:tcPr>
          <w:p w14:paraId="66B0BBE9">
            <w:pPr>
              <w:jc w:val="left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4CA2D80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  <w:t>指南名称</w:t>
            </w:r>
          </w:p>
        </w:tc>
        <w:tc>
          <w:tcPr>
            <w:tcW w:w="5213" w:type="dxa"/>
            <w:vAlign w:val="center"/>
          </w:tcPr>
          <w:p w14:paraId="4362FD9F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</w:tr>
      <w:tr w14:paraId="0E296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36" w:type="dxa"/>
            <w:vMerge w:val="continue"/>
            <w:vAlign w:val="center"/>
          </w:tcPr>
          <w:p w14:paraId="7F93FBD6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</w:tcPr>
          <w:p w14:paraId="3681277E">
            <w:pPr>
              <w:jc w:val="left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11D1B8F">
            <w:pPr>
              <w:jc w:val="center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  <w:t>合作单位及前期基础</w:t>
            </w:r>
          </w:p>
        </w:tc>
        <w:tc>
          <w:tcPr>
            <w:tcW w:w="5213" w:type="dxa"/>
            <w:vAlign w:val="center"/>
          </w:tcPr>
          <w:p w14:paraId="0805E42B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</w:tr>
      <w:tr w14:paraId="7DD4A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36" w:type="dxa"/>
            <w:vMerge w:val="continue"/>
            <w:vAlign w:val="center"/>
          </w:tcPr>
          <w:p w14:paraId="70AD67D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</w:tcPr>
          <w:p w14:paraId="21823241">
            <w:pPr>
              <w:jc w:val="left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A6A474A">
            <w:pPr>
              <w:jc w:val="center"/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1"/>
                <w:szCs w:val="21"/>
              </w:rPr>
              <w:t>指南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内容</w:t>
            </w:r>
          </w:p>
          <w:p w14:paraId="7C09DB1E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5213" w:type="dxa"/>
            <w:vAlign w:val="center"/>
          </w:tcPr>
          <w:p w14:paraId="0BAB038B">
            <w:pPr>
              <w:jc w:val="both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</w:tr>
      <w:tr w14:paraId="2233F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6" w:type="dxa"/>
            <w:vMerge w:val="continue"/>
            <w:vAlign w:val="center"/>
          </w:tcPr>
          <w:p w14:paraId="52077DF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7418799B">
            <w:pPr>
              <w:jc w:val="center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  <w:t>方</w:t>
            </w:r>
          </w:p>
          <w:p w14:paraId="7806C7F0">
            <w:pPr>
              <w:jc w:val="center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  <w:t>向</w:t>
            </w:r>
          </w:p>
          <w:p w14:paraId="3417ED37">
            <w:pPr>
              <w:jc w:val="center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1525" w:type="dxa"/>
            <w:vAlign w:val="center"/>
          </w:tcPr>
          <w:p w14:paraId="253E95DF">
            <w:pPr>
              <w:ind w:firstLine="210" w:firstLineChars="100"/>
              <w:jc w:val="center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  <w:t>产业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  <w:t>领域</w:t>
            </w:r>
          </w:p>
        </w:tc>
        <w:tc>
          <w:tcPr>
            <w:tcW w:w="5213" w:type="dxa"/>
            <w:vAlign w:val="center"/>
          </w:tcPr>
          <w:p w14:paraId="0DE2F466">
            <w:pPr>
              <w:jc w:val="both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</w:tr>
      <w:tr w14:paraId="526C4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36" w:type="dxa"/>
            <w:vMerge w:val="continue"/>
            <w:vAlign w:val="center"/>
          </w:tcPr>
          <w:p w14:paraId="1B711CB9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</w:tcPr>
          <w:p w14:paraId="017C1BED">
            <w:pPr>
              <w:jc w:val="left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6CC876E0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  <w:t>指南名称</w:t>
            </w:r>
          </w:p>
        </w:tc>
        <w:tc>
          <w:tcPr>
            <w:tcW w:w="5213" w:type="dxa"/>
            <w:vAlign w:val="center"/>
          </w:tcPr>
          <w:p w14:paraId="295E108C">
            <w:pPr>
              <w:jc w:val="both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</w:tr>
      <w:tr w14:paraId="7A75D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6" w:type="dxa"/>
            <w:vMerge w:val="continue"/>
            <w:vAlign w:val="center"/>
          </w:tcPr>
          <w:p w14:paraId="18F2667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</w:tcPr>
          <w:p w14:paraId="78F4779F">
            <w:pPr>
              <w:jc w:val="left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781FDB5">
            <w:pPr>
              <w:jc w:val="center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eastAsia="zh-CN"/>
              </w:rPr>
              <w:t>合作单位及前期基础</w:t>
            </w:r>
          </w:p>
        </w:tc>
        <w:tc>
          <w:tcPr>
            <w:tcW w:w="5213" w:type="dxa"/>
            <w:vAlign w:val="center"/>
          </w:tcPr>
          <w:p w14:paraId="457053C7">
            <w:pPr>
              <w:jc w:val="both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</w:tr>
      <w:tr w14:paraId="2FED5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6" w:type="dxa"/>
            <w:vMerge w:val="continue"/>
            <w:vAlign w:val="center"/>
          </w:tcPr>
          <w:p w14:paraId="3E46F3DE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</w:tcPr>
          <w:p w14:paraId="4D60723E">
            <w:pPr>
              <w:jc w:val="left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E29F91A">
            <w:pPr>
              <w:jc w:val="center"/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1"/>
                <w:szCs w:val="21"/>
              </w:rPr>
              <w:t>指南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内容</w:t>
            </w:r>
          </w:p>
          <w:p w14:paraId="1E429F34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5213" w:type="dxa"/>
            <w:vAlign w:val="center"/>
          </w:tcPr>
          <w:p w14:paraId="0E695187">
            <w:pPr>
              <w:jc w:val="both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</w:tr>
      <w:tr w14:paraId="7FE43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36" w:type="dxa"/>
            <w:vAlign w:val="center"/>
          </w:tcPr>
          <w:p w14:paraId="170C9B6F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联系人</w:t>
            </w:r>
          </w:p>
          <w:p w14:paraId="6EC31076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及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  <w:t>电话</w:t>
            </w:r>
          </w:p>
        </w:tc>
        <w:tc>
          <w:tcPr>
            <w:tcW w:w="7448" w:type="dxa"/>
            <w:gridSpan w:val="3"/>
            <w:vAlign w:val="center"/>
          </w:tcPr>
          <w:p w14:paraId="0BFFFE2F">
            <w:pPr>
              <w:jc w:val="center"/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</w:p>
        </w:tc>
      </w:tr>
    </w:tbl>
    <w:p w14:paraId="750F84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指南中产业领域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六大优势产业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包括电子信息、装备制造、食品轻纺、能源化工、先进材料、医药健康；</w:t>
      </w: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</w:rPr>
        <w:t>新兴产业</w:t>
      </w: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eastAsia="zh-CN"/>
        </w:rPr>
        <w:t>包括人工智能、绿氢、生物技术、卫星网络、智能网联新能源汽车、无人机、工业互联网、核医疗</w:t>
      </w: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</w:rPr>
        <w:t>等</w:t>
      </w: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eastAsia="zh-CN"/>
        </w:rPr>
        <w:t>；</w:t>
      </w: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</w:rPr>
        <w:t>未来产业</w:t>
      </w: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eastAsia="zh-CN"/>
        </w:rPr>
        <w:t>包括第六代移动通信技术、量子科技、元宇宙、生命科学、可控核聚变</w:t>
      </w: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</w:rPr>
        <w:t>等</w:t>
      </w: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eastAsia="zh-CN"/>
        </w:rPr>
        <w:t>；“</w:t>
      </w: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  <w:t>15+N</w:t>
      </w: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eastAsia="zh-CN"/>
        </w:rPr>
        <w:t>”重点产业链领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域包括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人工智能、新能源、新型显示、新能源汽车及动力电池、高端能源装备、软件和信息服务、低空经济、航空航天、现代物流、平台经济、农产品精深加工、绿色建材、医药健康、文化旅游、银发经济。</w:t>
      </w:r>
    </w:p>
    <w:p w14:paraId="258E45DA">
      <w:pPr>
        <w:rPr>
          <w:rFonts w:hint="eastAsia"/>
        </w:rPr>
      </w:pPr>
      <w:r>
        <w:rPr>
          <w:rFonts w:hint="eastAsia"/>
        </w:rPr>
        <w:br w:type="page"/>
      </w:r>
    </w:p>
    <w:p w14:paraId="222D481E">
      <w:pPr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 w14:paraId="23327C09">
      <w:pPr>
        <w:spacing w:line="360" w:lineRule="atLeas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高校</w:t>
      </w:r>
      <w:r>
        <w:rPr>
          <w:rFonts w:hint="eastAsia" w:ascii="方正小标宋简体" w:eastAsia="方正小标宋简体" w:cs="Times New Roman"/>
          <w:sz w:val="36"/>
          <w:szCs w:val="36"/>
          <w:lang w:eastAsia="zh-CN"/>
        </w:rPr>
        <w:t>院所</w:t>
      </w:r>
      <w:r>
        <w:rPr>
          <w:rFonts w:hint="eastAsia" w:ascii="方正小标宋简体" w:eastAsia="方正小标宋简体" w:cs="Times New Roman"/>
          <w:sz w:val="36"/>
          <w:szCs w:val="36"/>
        </w:rPr>
        <w:t>名单</w:t>
      </w:r>
    </w:p>
    <w:tbl>
      <w:tblPr>
        <w:tblStyle w:val="9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445"/>
        <w:gridCol w:w="791"/>
        <w:gridCol w:w="3468"/>
      </w:tblGrid>
      <w:tr w14:paraId="3DAC2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77" w:type="pct"/>
            <w:vAlign w:val="center"/>
          </w:tcPr>
          <w:p w14:paraId="4E4CA38C">
            <w:pPr>
              <w:pStyle w:val="2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022" w:type="pct"/>
            <w:vAlign w:val="center"/>
          </w:tcPr>
          <w:p w14:paraId="667512B5">
            <w:pPr>
              <w:pStyle w:val="2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464" w:type="pct"/>
            <w:vAlign w:val="center"/>
          </w:tcPr>
          <w:p w14:paraId="22299644">
            <w:pPr>
              <w:pStyle w:val="2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035" w:type="pct"/>
            <w:vAlign w:val="center"/>
          </w:tcPr>
          <w:p w14:paraId="6A9DAD41">
            <w:pPr>
              <w:pStyle w:val="2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名称</w:t>
            </w:r>
          </w:p>
        </w:tc>
      </w:tr>
      <w:tr w14:paraId="55D81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30BA826C"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22" w:type="pct"/>
            <w:vAlign w:val="top"/>
          </w:tcPr>
          <w:p w14:paraId="3E2D8D28">
            <w:pPr>
              <w:pStyle w:val="2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sz w:val="28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中国科学院</w:t>
            </w:r>
          </w:p>
        </w:tc>
        <w:tc>
          <w:tcPr>
            <w:tcW w:w="464" w:type="pct"/>
            <w:vAlign w:val="top"/>
          </w:tcPr>
          <w:p w14:paraId="003787BC">
            <w:pPr>
              <w:pStyle w:val="2"/>
              <w:ind w:firstLine="0" w:firstLineChars="0"/>
              <w:jc w:val="center"/>
              <w:rPr>
                <w:rFonts w:hint="default" w:ascii="黑体" w:hAnsi="黑体" w:eastAsia="黑体" w:cs="Times New Roman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5" w:type="pct"/>
            <w:vAlign w:val="top"/>
          </w:tcPr>
          <w:p w14:paraId="542DF170"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Times New Roman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澳门大学</w:t>
            </w:r>
          </w:p>
        </w:tc>
      </w:tr>
      <w:tr w14:paraId="0EDAE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48764529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022" w:type="pct"/>
            <w:vAlign w:val="center"/>
          </w:tcPr>
          <w:p w14:paraId="067CEF72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中国工程院</w:t>
            </w:r>
          </w:p>
        </w:tc>
        <w:tc>
          <w:tcPr>
            <w:tcW w:w="464" w:type="pct"/>
            <w:vAlign w:val="top"/>
          </w:tcPr>
          <w:p w14:paraId="1EED8023"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35" w:type="pct"/>
            <w:vAlign w:val="top"/>
          </w:tcPr>
          <w:p w14:paraId="5FA5C637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天津大学</w:t>
            </w:r>
          </w:p>
        </w:tc>
      </w:tr>
      <w:tr w14:paraId="714A2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60D1154E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022" w:type="pct"/>
            <w:vAlign w:val="center"/>
          </w:tcPr>
          <w:p w14:paraId="59E0C28E"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中国工程物理研究院</w:t>
            </w:r>
          </w:p>
        </w:tc>
        <w:tc>
          <w:tcPr>
            <w:tcW w:w="464" w:type="pct"/>
            <w:vAlign w:val="top"/>
          </w:tcPr>
          <w:p w14:paraId="02D56D06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2035" w:type="pct"/>
            <w:vAlign w:val="top"/>
          </w:tcPr>
          <w:p w14:paraId="1F56AFA6">
            <w:pPr>
              <w:pStyle w:val="2"/>
              <w:ind w:firstLine="0" w:firstLineChars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北京大学</w:t>
            </w:r>
          </w:p>
        </w:tc>
      </w:tr>
      <w:tr w14:paraId="13893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7DDC4F39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022" w:type="pct"/>
            <w:vAlign w:val="center"/>
          </w:tcPr>
          <w:p w14:paraId="2739CC11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清华大学</w:t>
            </w:r>
          </w:p>
        </w:tc>
        <w:tc>
          <w:tcPr>
            <w:tcW w:w="464" w:type="pct"/>
            <w:vAlign w:val="top"/>
          </w:tcPr>
          <w:p w14:paraId="4F9FC9B2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2035" w:type="pct"/>
            <w:vAlign w:val="top"/>
          </w:tcPr>
          <w:p w14:paraId="38050F71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吉林大学</w:t>
            </w:r>
          </w:p>
        </w:tc>
      </w:tr>
      <w:tr w14:paraId="2B2C6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06A33F2C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022" w:type="pct"/>
            <w:vAlign w:val="center"/>
          </w:tcPr>
          <w:p w14:paraId="6168236E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中国人民大学</w:t>
            </w:r>
          </w:p>
        </w:tc>
        <w:tc>
          <w:tcPr>
            <w:tcW w:w="464" w:type="pct"/>
            <w:vAlign w:val="top"/>
          </w:tcPr>
          <w:p w14:paraId="658345B8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2035" w:type="pct"/>
            <w:vAlign w:val="top"/>
          </w:tcPr>
          <w:p w14:paraId="4A33FB75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西安交通大学</w:t>
            </w:r>
          </w:p>
        </w:tc>
      </w:tr>
      <w:tr w14:paraId="7AA52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3CAC194F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022" w:type="pct"/>
            <w:vAlign w:val="center"/>
          </w:tcPr>
          <w:p w14:paraId="348D7275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同济大学</w:t>
            </w:r>
          </w:p>
        </w:tc>
        <w:tc>
          <w:tcPr>
            <w:tcW w:w="464" w:type="pct"/>
            <w:vAlign w:val="top"/>
          </w:tcPr>
          <w:p w14:paraId="01C326E4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2035" w:type="pct"/>
            <w:vAlign w:val="top"/>
          </w:tcPr>
          <w:p w14:paraId="486690E6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厦门大学</w:t>
            </w:r>
          </w:p>
        </w:tc>
      </w:tr>
      <w:tr w14:paraId="36C0D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7BDAC1F9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2022" w:type="pct"/>
            <w:vAlign w:val="top"/>
          </w:tcPr>
          <w:p w14:paraId="72470EEF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北京外国语大学</w:t>
            </w:r>
          </w:p>
        </w:tc>
        <w:tc>
          <w:tcPr>
            <w:tcW w:w="464" w:type="pct"/>
            <w:vAlign w:val="top"/>
          </w:tcPr>
          <w:p w14:paraId="50EC3B51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2035" w:type="pct"/>
            <w:vAlign w:val="top"/>
          </w:tcPr>
          <w:p w14:paraId="4DADE2EE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中国农业大学</w:t>
            </w:r>
          </w:p>
        </w:tc>
      </w:tr>
      <w:tr w14:paraId="708FB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58680339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2022" w:type="pct"/>
            <w:vAlign w:val="center"/>
          </w:tcPr>
          <w:p w14:paraId="01014807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上海交通大学</w:t>
            </w:r>
          </w:p>
        </w:tc>
        <w:tc>
          <w:tcPr>
            <w:tcW w:w="464" w:type="pct"/>
            <w:vAlign w:val="top"/>
          </w:tcPr>
          <w:p w14:paraId="052FC788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2035" w:type="pct"/>
            <w:vAlign w:val="top"/>
          </w:tcPr>
          <w:p w14:paraId="7A61EC33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重庆大学</w:t>
            </w:r>
          </w:p>
        </w:tc>
      </w:tr>
      <w:tr w14:paraId="7A219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1C89E23E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2022" w:type="pct"/>
            <w:vAlign w:val="top"/>
          </w:tcPr>
          <w:p w14:paraId="4D1B186A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四川大学</w:t>
            </w:r>
          </w:p>
        </w:tc>
        <w:tc>
          <w:tcPr>
            <w:tcW w:w="464" w:type="pct"/>
            <w:vAlign w:val="top"/>
          </w:tcPr>
          <w:p w14:paraId="746DCCF4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2035" w:type="pct"/>
            <w:vAlign w:val="top"/>
          </w:tcPr>
          <w:p w14:paraId="1BDD32AA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西北工业大学</w:t>
            </w:r>
          </w:p>
        </w:tc>
      </w:tr>
      <w:tr w14:paraId="5CA20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40870FB1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2022" w:type="pct"/>
            <w:vAlign w:val="top"/>
          </w:tcPr>
          <w:p w14:paraId="295BF53A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电子科技大学</w:t>
            </w:r>
          </w:p>
        </w:tc>
        <w:tc>
          <w:tcPr>
            <w:tcW w:w="464" w:type="pct"/>
            <w:vAlign w:val="top"/>
          </w:tcPr>
          <w:p w14:paraId="7E1D161C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2035" w:type="pct"/>
            <w:vAlign w:val="top"/>
          </w:tcPr>
          <w:p w14:paraId="62128381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华东师范大学</w:t>
            </w:r>
          </w:p>
        </w:tc>
      </w:tr>
      <w:tr w14:paraId="0030C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1B5CD48B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2022" w:type="pct"/>
            <w:vAlign w:val="top"/>
          </w:tcPr>
          <w:p w14:paraId="7CA77AD2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西南交通大学</w:t>
            </w:r>
          </w:p>
        </w:tc>
        <w:tc>
          <w:tcPr>
            <w:tcW w:w="464" w:type="pct"/>
            <w:vAlign w:val="top"/>
          </w:tcPr>
          <w:p w14:paraId="2C4FC211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2035" w:type="pct"/>
            <w:vAlign w:val="top"/>
          </w:tcPr>
          <w:p w14:paraId="105C60BF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北京理工大学</w:t>
            </w:r>
          </w:p>
        </w:tc>
      </w:tr>
      <w:tr w14:paraId="136E9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3210DC8C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2022" w:type="pct"/>
            <w:vAlign w:val="top"/>
          </w:tcPr>
          <w:p w14:paraId="536925AD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西南财经大学</w:t>
            </w:r>
          </w:p>
        </w:tc>
        <w:tc>
          <w:tcPr>
            <w:tcW w:w="464" w:type="pct"/>
            <w:vAlign w:val="top"/>
          </w:tcPr>
          <w:p w14:paraId="4806F9F0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035" w:type="pct"/>
            <w:vAlign w:val="top"/>
          </w:tcPr>
          <w:p w14:paraId="110FDA16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哈尔滨工程大学</w:t>
            </w:r>
          </w:p>
        </w:tc>
      </w:tr>
      <w:tr w14:paraId="11AAC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1C9CCB54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2022" w:type="pct"/>
            <w:vAlign w:val="top"/>
          </w:tcPr>
          <w:p w14:paraId="2E6ADDA0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西南民族大学</w:t>
            </w:r>
          </w:p>
        </w:tc>
        <w:tc>
          <w:tcPr>
            <w:tcW w:w="464" w:type="pct"/>
            <w:vAlign w:val="top"/>
          </w:tcPr>
          <w:p w14:paraId="20FDC31A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035" w:type="pct"/>
            <w:vAlign w:val="top"/>
          </w:tcPr>
          <w:p w14:paraId="0C31022C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俄罗斯圣彼得堡国立大学</w:t>
            </w:r>
          </w:p>
        </w:tc>
      </w:tr>
      <w:tr w14:paraId="22C3C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5CD10C67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2022" w:type="pct"/>
            <w:vAlign w:val="top"/>
          </w:tcPr>
          <w:p w14:paraId="23CB1003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中国民用航空飞行学院</w:t>
            </w:r>
          </w:p>
        </w:tc>
        <w:tc>
          <w:tcPr>
            <w:tcW w:w="464" w:type="pct"/>
            <w:vAlign w:val="top"/>
          </w:tcPr>
          <w:p w14:paraId="47AD5AD6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035" w:type="pct"/>
            <w:vAlign w:val="top"/>
          </w:tcPr>
          <w:p w14:paraId="42F16EB2">
            <w:pPr>
              <w:spacing w:line="360" w:lineRule="atLeast"/>
              <w:jc w:val="center"/>
              <w:rPr>
                <w:rFonts w:hint="eastAsia" w:ascii="仿宋_GB2312" w:hAnsi="Calibri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上海大学</w:t>
            </w:r>
          </w:p>
        </w:tc>
      </w:tr>
      <w:tr w14:paraId="3DFA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2AC6A95E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2022" w:type="pct"/>
            <w:vAlign w:val="top"/>
          </w:tcPr>
          <w:p w14:paraId="39430953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哈尔滨工业大学</w:t>
            </w:r>
          </w:p>
        </w:tc>
        <w:tc>
          <w:tcPr>
            <w:tcW w:w="464" w:type="pct"/>
            <w:vAlign w:val="top"/>
          </w:tcPr>
          <w:p w14:paraId="6C6345B1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035" w:type="pct"/>
            <w:vAlign w:val="top"/>
          </w:tcPr>
          <w:p w14:paraId="7F24D805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中国科学技术大学</w:t>
            </w:r>
          </w:p>
        </w:tc>
      </w:tr>
      <w:tr w14:paraId="504C5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180FB358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022" w:type="pct"/>
            <w:vAlign w:val="top"/>
          </w:tcPr>
          <w:p w14:paraId="65037665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北京航空航天大学</w:t>
            </w:r>
          </w:p>
        </w:tc>
        <w:tc>
          <w:tcPr>
            <w:tcW w:w="464" w:type="pct"/>
            <w:vAlign w:val="top"/>
          </w:tcPr>
          <w:p w14:paraId="4780F67F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035" w:type="pct"/>
            <w:vAlign w:val="top"/>
          </w:tcPr>
          <w:p w14:paraId="218927A0">
            <w:pPr>
              <w:spacing w:line="360" w:lineRule="atLeast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西南大学</w:t>
            </w:r>
          </w:p>
        </w:tc>
      </w:tr>
      <w:tr w14:paraId="3A929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1E608380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022" w:type="pct"/>
            <w:vAlign w:val="top"/>
          </w:tcPr>
          <w:p w14:paraId="2F7AE546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英国诺丁汉大学</w:t>
            </w:r>
          </w:p>
        </w:tc>
        <w:tc>
          <w:tcPr>
            <w:tcW w:w="464" w:type="pct"/>
            <w:vAlign w:val="top"/>
          </w:tcPr>
          <w:p w14:paraId="6947D82E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035" w:type="pct"/>
            <w:vAlign w:val="top"/>
          </w:tcPr>
          <w:p w14:paraId="192A47DC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南京航空航天大学</w:t>
            </w:r>
          </w:p>
        </w:tc>
      </w:tr>
      <w:tr w14:paraId="592DB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4BC6C021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022" w:type="pct"/>
            <w:vAlign w:val="top"/>
          </w:tcPr>
          <w:p w14:paraId="43F11094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香港城市大学</w:t>
            </w:r>
          </w:p>
        </w:tc>
        <w:tc>
          <w:tcPr>
            <w:tcW w:w="464" w:type="pct"/>
            <w:vAlign w:val="top"/>
          </w:tcPr>
          <w:p w14:paraId="764EBD43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1"/>
                <w:lang w:val="en-US" w:eastAsia="zh-CN"/>
              </w:rPr>
              <w:t>38</w:t>
            </w:r>
          </w:p>
        </w:tc>
        <w:tc>
          <w:tcPr>
            <w:tcW w:w="2035" w:type="pct"/>
            <w:vAlign w:val="top"/>
          </w:tcPr>
          <w:p w14:paraId="1E13577E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上海财经大学</w:t>
            </w:r>
          </w:p>
        </w:tc>
      </w:tr>
      <w:tr w14:paraId="48493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6A37EFBA"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022" w:type="pct"/>
            <w:vAlign w:val="top"/>
          </w:tcPr>
          <w:p w14:paraId="2DB716FB"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浙江大学</w:t>
            </w:r>
          </w:p>
        </w:tc>
        <w:tc>
          <w:tcPr>
            <w:tcW w:w="464" w:type="pct"/>
            <w:vAlign w:val="top"/>
          </w:tcPr>
          <w:p w14:paraId="3B66DCD9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  <w:t>39</w:t>
            </w:r>
          </w:p>
        </w:tc>
        <w:tc>
          <w:tcPr>
            <w:tcW w:w="2035" w:type="pct"/>
            <w:vAlign w:val="top"/>
          </w:tcPr>
          <w:p w14:paraId="76BB9FA0">
            <w:pPr>
              <w:pStyle w:val="2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中国政法大学</w:t>
            </w:r>
          </w:p>
        </w:tc>
      </w:tr>
      <w:tr w14:paraId="06D21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77" w:type="pct"/>
            <w:vAlign w:val="top"/>
          </w:tcPr>
          <w:p w14:paraId="53C84B54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1"/>
                <w:lang w:val="en-US" w:eastAsia="zh-CN"/>
              </w:rPr>
              <w:t>20</w:t>
            </w:r>
          </w:p>
        </w:tc>
        <w:tc>
          <w:tcPr>
            <w:tcW w:w="2022" w:type="pct"/>
            <w:vAlign w:val="top"/>
          </w:tcPr>
          <w:p w14:paraId="615F8454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香港理工大学</w:t>
            </w:r>
          </w:p>
        </w:tc>
        <w:tc>
          <w:tcPr>
            <w:tcW w:w="464" w:type="pct"/>
            <w:vAlign w:val="top"/>
          </w:tcPr>
          <w:p w14:paraId="0D6AE0A8">
            <w:pPr>
              <w:pStyle w:val="2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1"/>
                <w:lang w:val="en-US" w:eastAsia="zh-CN"/>
              </w:rPr>
              <w:t>40</w:t>
            </w:r>
          </w:p>
        </w:tc>
        <w:tc>
          <w:tcPr>
            <w:tcW w:w="2035" w:type="pct"/>
            <w:vAlign w:val="top"/>
          </w:tcPr>
          <w:p w14:paraId="681178A6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南京理工大学</w:t>
            </w:r>
          </w:p>
        </w:tc>
      </w:tr>
    </w:tbl>
    <w:p w14:paraId="1353D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方正小标宋简体" w:eastAsia="方正小标宋简体" w:cs="Times New Roman"/>
          <w:sz w:val="44"/>
          <w:szCs w:val="44"/>
          <w:lang w:val="en-US" w:eastAsia="zh-CN"/>
        </w:rPr>
      </w:pPr>
    </w:p>
    <w:p w14:paraId="53E0BF63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A76B8"/>
    <w:rsid w:val="3C9654F5"/>
    <w:rsid w:val="3D8DAAE3"/>
    <w:rsid w:val="4EC70024"/>
    <w:rsid w:val="75DB1A4B"/>
    <w:rsid w:val="7BD7DD1C"/>
    <w:rsid w:val="7DE7FC11"/>
    <w:rsid w:val="7E7E9BD2"/>
    <w:rsid w:val="A5DDB5D1"/>
    <w:rsid w:val="CFFA76B8"/>
    <w:rsid w:val="E6EDF161"/>
    <w:rsid w:val="E6FF95CC"/>
    <w:rsid w:val="EEF3BEA3"/>
    <w:rsid w:val="EF3D87FC"/>
    <w:rsid w:val="F7D1F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1078</Characters>
  <Lines>0</Lines>
  <Paragraphs>0</Paragraphs>
  <TotalTime>3</TotalTime>
  <ScaleCrop>false</ScaleCrop>
  <LinksUpToDate>false</LinksUpToDate>
  <CharactersWithSpaces>1115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2025-07-12T09:49:00Z</dcterms:created>
  <dc:creator>user</dc:creator>
  <cp:lastModifiedBy>柏林</cp:lastModifiedBy>
  <cp:lastPrinted>2025-07-23T18:22:00Z</cp:lastPrinted>
  <dcterms:modified xsi:type="dcterms:W3CDTF">2025-07-23T09:56:10Z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eyJoZGlkIjoiOTcyMjhhZTc1NjE0MmE0NDg4ZDk5NWViNDk1MWUzOGYiLCJ1c2VySWQiOiIyMTA2NjQxMjUifQ==</vt:lpwstr>
  </property>
  <property fmtid="{D5CDD505-2E9C-101B-9397-08002B2CF9AE}" pid="4" name="ICV">
    <vt:lpwstr>94FC546903064812B8E9C1391F9B718E_13</vt:lpwstr>
  </property>
</Properties>
</file>