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B5" w:rsidRPr="00A97C55" w:rsidRDefault="00037EB5" w:rsidP="00B349A1">
      <w:pPr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037EB5" w:rsidRPr="00A97C55" w:rsidRDefault="00037EB5" w:rsidP="00B349A1">
      <w:pPr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349A1" w:rsidRPr="00A97C55" w:rsidRDefault="00B349A1" w:rsidP="00B349A1">
      <w:pPr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A97C55">
        <w:rPr>
          <w:rFonts w:ascii="Times New Roman" w:eastAsia="方正小标宋_GBK" w:hAnsi="Times New Roman" w:cs="Times New Roman"/>
          <w:kern w:val="0"/>
          <w:sz w:val="44"/>
          <w:szCs w:val="44"/>
        </w:rPr>
        <w:t>2019</w:t>
      </w:r>
      <w:r w:rsidRPr="00A97C55">
        <w:rPr>
          <w:rFonts w:ascii="Times New Roman" w:eastAsia="方正小标宋_GBK" w:hAnsi="Times New Roman" w:cs="Times New Roman"/>
          <w:kern w:val="0"/>
          <w:sz w:val="44"/>
          <w:szCs w:val="44"/>
        </w:rPr>
        <w:t>年四川省科技经费投入统计公报</w:t>
      </w:r>
    </w:p>
    <w:p w:rsidR="00B349A1" w:rsidRPr="00A97C55" w:rsidRDefault="00B349A1" w:rsidP="00B349A1">
      <w:pPr>
        <w:spacing w:line="60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</w:pPr>
      <w:r w:rsidRPr="00A97C55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>四川省统计局</w:t>
      </w:r>
      <w:r w:rsidRPr="00A97C55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 xml:space="preserve">  </w:t>
      </w:r>
      <w:r w:rsidRPr="00A97C55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>四川省科学技术厅</w:t>
      </w:r>
    </w:p>
    <w:p w:rsidR="00B349A1" w:rsidRPr="00A97C55" w:rsidRDefault="00B349A1" w:rsidP="00B349A1">
      <w:pPr>
        <w:spacing w:line="60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</w:pPr>
      <w:r w:rsidRPr="00A97C55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>2020</w:t>
      </w:r>
      <w:r w:rsidRPr="00A97C55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>年</w:t>
      </w:r>
      <w:r w:rsidR="00C80966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>9</w:t>
      </w:r>
      <w:r w:rsidRPr="00A97C55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>月</w:t>
      </w:r>
      <w:r w:rsidR="00C80966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>2</w:t>
      </w:r>
      <w:r w:rsidRPr="00A97C55">
        <w:rPr>
          <w:rFonts w:ascii="Times New Roman" w:eastAsia="楷体_GB2312" w:hAnsi="Times New Roman" w:cs="Times New Roman"/>
          <w:kern w:val="0"/>
          <w:sz w:val="32"/>
          <w:szCs w:val="32"/>
          <w:bdr w:val="none" w:sz="0" w:space="0" w:color="auto" w:frame="1"/>
        </w:rPr>
        <w:t>日</w:t>
      </w:r>
    </w:p>
    <w:p w:rsidR="00B349A1" w:rsidRPr="00A97C55" w:rsidRDefault="00B349A1" w:rsidP="00B349A1">
      <w:pPr>
        <w:widowControl/>
        <w:spacing w:line="375" w:lineRule="atLeast"/>
        <w:rPr>
          <w:rFonts w:ascii="Times New Roman" w:eastAsia="黑体" w:hAnsi="Times New Roman" w:cs="Times New Roman"/>
          <w:kern w:val="0"/>
          <w:sz w:val="28"/>
          <w:szCs w:val="28"/>
          <w:bdr w:val="none" w:sz="0" w:space="0" w:color="auto" w:frame="1"/>
        </w:rPr>
      </w:pPr>
    </w:p>
    <w:p w:rsidR="00B349A1" w:rsidRPr="00A97C55" w:rsidRDefault="00B349A1" w:rsidP="0006737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</w:pP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2019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年，四川省科技经费投入力度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进一步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加大，研究与试验发展（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）经费投入保持较快增长，投入强度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持续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提高。</w:t>
      </w:r>
      <w:r w:rsidRPr="00A97C55">
        <w:rPr>
          <w:rFonts w:ascii="Times New Roman" w:hAnsi="Times New Roman" w:cs="Times New Roman"/>
          <w:kern w:val="0"/>
          <w:sz w:val="24"/>
        </w:rPr>
        <w:t> 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全省共投入</w:t>
      </w:r>
      <w:r w:rsidR="00875780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</w:t>
      </w:r>
      <w:r w:rsidR="00875780">
        <w:rPr>
          <w:rFonts w:ascii="Times New Roman" w:eastAsia="仿宋_GB2312" w:hAnsi="Times New Roman" w:cs="Times New Roman" w:hint="eastAsia"/>
          <w:kern w:val="0"/>
          <w:sz w:val="32"/>
          <w:szCs w:val="32"/>
          <w:bdr w:val="none" w:sz="0" w:space="0" w:color="auto" w:frame="1"/>
        </w:rPr>
        <w:t>（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875780">
        <w:rPr>
          <w:rFonts w:ascii="Times New Roman" w:eastAsia="仿宋_GB2312" w:hAnsi="Times New Roman" w:cs="Times New Roman" w:hint="eastAsia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</w:t>
      </w:r>
      <w:r w:rsidR="00081F10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871</w:t>
      </w:r>
      <w:r w:rsidR="009E642C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.0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</w:t>
      </w:r>
      <w:r w:rsidR="00B45CEB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  <w:vertAlign w:val="superscript"/>
        </w:rPr>
        <w:t>[1]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，比上年增加</w:t>
      </w:r>
      <w:r w:rsidR="00081F10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133.9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亿元，增长</w:t>
      </w:r>
      <w:r w:rsidR="00081F10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18.2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，增速较上年提高</w:t>
      </w:r>
      <w:r w:rsidR="00081F10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2.6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个百分点，总量排全国第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8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位；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经费投入强度（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经费与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地区生产总值</w:t>
      </w:r>
      <w:r w:rsidR="00F605EF"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  <w:vertAlign w:val="superscript"/>
        </w:rPr>
        <w:t>[2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  <w:vertAlign w:val="superscript"/>
        </w:rPr>
        <w:t>]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之比）为</w:t>
      </w:r>
      <w:r w:rsidR="00081F10"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1.87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，比上年提高</w:t>
      </w:r>
      <w:r w:rsidR="00B45CEB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0.15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个百分点</w:t>
      </w:r>
      <w:r w:rsidR="00F605EF"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  <w:vertAlign w:val="superscript"/>
        </w:rPr>
        <w:t>[3]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，投入强度排全国第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1</w:t>
      </w:r>
      <w:r w:rsidR="009E642C"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4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位。按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人员全时工作量计算的人均经费为</w:t>
      </w:r>
      <w:r w:rsidR="00147FDA"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51</w:t>
      </w:r>
      <w:r w:rsidR="009E642C"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.0</w:t>
      </w:r>
      <w:r w:rsidR="00147FDA"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万元，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比上年增加</w:t>
      </w:r>
      <w:r w:rsidR="00147FDA"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4.6</w:t>
      </w:r>
      <w:r w:rsidRPr="00A97C55">
        <w:rPr>
          <w:rFonts w:ascii="Times New Roman" w:eastAsia="仿宋_GB2312" w:hAnsi="Times New Roman" w:cs="Times New Roman"/>
          <w:spacing w:val="-4"/>
          <w:kern w:val="0"/>
          <w:sz w:val="32"/>
          <w:szCs w:val="32"/>
          <w:bdr w:val="none" w:sz="0" w:space="0" w:color="auto" w:frame="1"/>
        </w:rPr>
        <w:t>万元。</w:t>
      </w:r>
    </w:p>
    <w:p w:rsidR="00B349A1" w:rsidRPr="00A97C55" w:rsidRDefault="00B349A1" w:rsidP="0006737D">
      <w:pPr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</w:pPr>
      <w:proofErr w:type="gramStart"/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分活动</w:t>
      </w:r>
      <w:proofErr w:type="gramEnd"/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类型看，全省基础研究经费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51.2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亿元，比上年增长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27.5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；应用研究经费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128.4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亿元，增长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36.1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；试验发展经费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691.4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亿元，增长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14.7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。基础研究、应用研究和试验发展经费所占比重分别为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5.9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、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14.7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和</w:t>
      </w:r>
      <w:r w:rsidR="00147FDA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79.4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。</w:t>
      </w:r>
    </w:p>
    <w:p w:rsidR="00B349A1" w:rsidRPr="00A97C55" w:rsidRDefault="00B349A1" w:rsidP="0006737D">
      <w:pPr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</w:pPr>
      <w:proofErr w:type="gramStart"/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分活动</w:t>
      </w:r>
      <w:proofErr w:type="gramEnd"/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主体看，各类企业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支出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497.7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亿元，比上年增长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16.9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；政府</w:t>
      </w:r>
      <w:proofErr w:type="gramStart"/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属研究</w:t>
      </w:r>
      <w:proofErr w:type="gramEnd"/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机构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支出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285.9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亿元，增长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19.6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；高等学校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lastRenderedPageBreak/>
        <w:t>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支出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78.6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亿元，增长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18.6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。企业、政府</w:t>
      </w:r>
      <w:proofErr w:type="gramStart"/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属研究</w:t>
      </w:r>
      <w:proofErr w:type="gramEnd"/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机构、高等学校</w:t>
      </w:r>
      <w:r w:rsidR="00237EF4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经费支出所占比重分别为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57.1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、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32.8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和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9.0%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。</w:t>
      </w:r>
    </w:p>
    <w:p w:rsidR="009E642C" w:rsidRPr="00A97C55" w:rsidRDefault="009E642C" w:rsidP="0006737D">
      <w:pPr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</w:pP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分产业部门看，高技术制造业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</w:t>
      </w:r>
      <w:r w:rsidR="007A1EE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134.8</w:t>
      </w:r>
      <w:r w:rsidR="007A1EE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亿元，投入强度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（与营业收入之比）为</w:t>
      </w:r>
      <w:r w:rsidR="007A1EE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1.75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；装备制造业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</w:t>
      </w:r>
      <w:r w:rsidR="000B4532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182.5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亿元，投入强度为</w:t>
      </w:r>
      <w:r w:rsidR="000B4532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1.26%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。在规模以上工业企业中，</w:t>
      </w:r>
      <w:r w:rsidR="00237EF4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237EF4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237EF4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经费投入超过</w:t>
      </w:r>
      <w:r w:rsidR="000B4532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10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亿元的行业大类有</w:t>
      </w:r>
      <w:r w:rsidR="000B4532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13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个，这</w:t>
      </w:r>
      <w:r w:rsidR="00237EF4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13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个行业的经费占全部规模以上工业企业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经费的比重为</w:t>
      </w:r>
      <w:r w:rsidR="000B4532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80.5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%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（详见附表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）。</w:t>
      </w:r>
    </w:p>
    <w:p w:rsidR="00B349A1" w:rsidRPr="00A97C55" w:rsidRDefault="00B349A1" w:rsidP="0006737D">
      <w:pPr>
        <w:spacing w:line="600" w:lineRule="exact"/>
        <w:ind w:firstLine="641"/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</w:pP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分地区看，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经费投入超过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10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亿元的地区有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10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个，分别为成都、绵阳、德阳、宜宾、乐山、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泸州、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攀枝花、自贡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、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南充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和内江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，比上年新增</w:t>
      </w:r>
      <w:r w:rsidR="00314C51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1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个地区。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研究与试验发展（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R&amp;D</w:t>
      </w:r>
      <w:r w:rsidR="001D0DFE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经费投入强度超过全省平均水平的地区有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3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个，分别是绵阳、德阳和成都（情况详见附表</w:t>
      </w:r>
      <w:r w:rsidR="009E642C"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2</w:t>
      </w:r>
      <w:r w:rsidRPr="00A97C55">
        <w:rPr>
          <w:rFonts w:ascii="Times New Roman" w:eastAsia="仿宋_GB2312" w:hAnsi="Times New Roman" w:cs="Times New Roman"/>
          <w:kern w:val="0"/>
          <w:sz w:val="32"/>
          <w:szCs w:val="32"/>
          <w:bdr w:val="none" w:sz="0" w:space="0" w:color="auto" w:frame="1"/>
        </w:rPr>
        <w:t>）。</w:t>
      </w:r>
    </w:p>
    <w:p w:rsidR="00F605EF" w:rsidRDefault="00F605EF" w:rsidP="009E642C">
      <w:pPr>
        <w:widowControl/>
        <w:shd w:val="clear" w:color="auto" w:fill="FFFFFF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</w:p>
    <w:p w:rsidR="0006737D" w:rsidRDefault="0006737D" w:rsidP="009E642C">
      <w:pPr>
        <w:widowControl/>
        <w:shd w:val="clear" w:color="auto" w:fill="FFFFFF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</w:p>
    <w:p w:rsidR="0006737D" w:rsidRDefault="0006737D" w:rsidP="009E642C">
      <w:pPr>
        <w:widowControl/>
        <w:shd w:val="clear" w:color="auto" w:fill="FFFFFF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</w:p>
    <w:p w:rsidR="0006737D" w:rsidRDefault="0006737D" w:rsidP="009E642C">
      <w:pPr>
        <w:widowControl/>
        <w:shd w:val="clear" w:color="auto" w:fill="FFFFFF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</w:p>
    <w:p w:rsidR="0006737D" w:rsidRPr="00A97C55" w:rsidRDefault="0006737D" w:rsidP="009E642C">
      <w:pPr>
        <w:widowControl/>
        <w:shd w:val="clear" w:color="auto" w:fill="FFFFFF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</w:p>
    <w:p w:rsidR="00F605EF" w:rsidRPr="00A97C55" w:rsidRDefault="009E642C" w:rsidP="009E642C">
      <w:pPr>
        <w:widowControl/>
        <w:shd w:val="clear" w:color="auto" w:fill="FFFFFF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注：</w:t>
      </w:r>
    </w:p>
    <w:p w:rsidR="00F605EF" w:rsidRPr="009E642C" w:rsidRDefault="00F605EF" w:rsidP="00F605EF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[1]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部分数据因四舍五入的原因，存在总计与分项合计不等的情况。</w:t>
      </w:r>
    </w:p>
    <w:p w:rsidR="009E642C" w:rsidRPr="009E642C" w:rsidRDefault="009E642C" w:rsidP="00F605EF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[2]2019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年</w:t>
      </w:r>
      <w:r w:rsidRPr="00A97C55">
        <w:rPr>
          <w:rFonts w:ascii="Times New Roman" w:eastAsia="楷体" w:hAnsi="Times New Roman" w:cs="Times New Roman"/>
          <w:kern w:val="0"/>
          <w:sz w:val="24"/>
          <w:szCs w:val="24"/>
        </w:rPr>
        <w:t>地区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生产总值为初步核算数据。</w:t>
      </w:r>
    </w:p>
    <w:p w:rsidR="009E642C" w:rsidRPr="009E642C" w:rsidRDefault="009E642C" w:rsidP="009E642C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[3]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根据第四次全国经济普查修订的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2018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年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GDP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最终核实数据，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2018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年研究与试验发展（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R&amp;D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）经费投入强度为</w:t>
      </w:r>
      <w:r w:rsidR="000B4532" w:rsidRPr="00A97C55">
        <w:rPr>
          <w:rFonts w:ascii="Times New Roman" w:eastAsia="楷体" w:hAnsi="Times New Roman" w:cs="Times New Roman"/>
          <w:kern w:val="0"/>
          <w:sz w:val="24"/>
          <w:szCs w:val="24"/>
        </w:rPr>
        <w:t>1.72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%</w:t>
      </w:r>
      <w:r w:rsidRPr="009E642C">
        <w:rPr>
          <w:rFonts w:ascii="Times New Roman" w:eastAsia="楷体" w:hAnsi="Times New Roman" w:cs="Times New Roman"/>
          <w:kern w:val="0"/>
          <w:sz w:val="24"/>
          <w:szCs w:val="24"/>
        </w:rPr>
        <w:t>。</w:t>
      </w:r>
    </w:p>
    <w:p w:rsidR="00B349A1" w:rsidRPr="00A97C55" w:rsidRDefault="00B349A1" w:rsidP="00B349A1">
      <w:pPr>
        <w:widowControl/>
        <w:wordWrap w:val="0"/>
        <w:spacing w:line="375" w:lineRule="atLeast"/>
        <w:jc w:val="left"/>
        <w:rPr>
          <w:rFonts w:ascii="Times New Roman" w:eastAsia="黑体" w:hAnsi="Times New Roman" w:cs="Times New Roman"/>
          <w:kern w:val="0"/>
          <w:sz w:val="28"/>
          <w:szCs w:val="28"/>
          <w:bdr w:val="none" w:sz="0" w:space="0" w:color="auto" w:frame="1"/>
        </w:rPr>
      </w:pPr>
    </w:p>
    <w:p w:rsidR="00A67E1A" w:rsidRPr="00A67E1A" w:rsidRDefault="00A67E1A" w:rsidP="00A67E1A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A67E1A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lastRenderedPageBreak/>
        <w:t>附表</w:t>
      </w:r>
      <w:r w:rsidRPr="00A67E1A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A67E1A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 xml:space="preserve">　</w:t>
      </w:r>
      <w:r w:rsidRPr="00A67E1A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2019</w:t>
      </w:r>
      <w:r w:rsidRPr="00A67E1A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年分行业规模以上工业企业研究与试验发展（</w:t>
      </w:r>
      <w:r w:rsidRPr="00A67E1A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R&amp;D</w:t>
      </w:r>
      <w:r w:rsidRPr="00A67E1A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）经费情况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5245"/>
        <w:gridCol w:w="1559"/>
        <w:gridCol w:w="1701"/>
      </w:tblGrid>
      <w:tr w:rsidR="000B4532" w:rsidRPr="00A97C55" w:rsidTr="009923C9">
        <w:trPr>
          <w:trHeight w:val="45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行业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7936A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R&amp;D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经费（</w:t>
            </w:r>
            <w:r w:rsidR="007936A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亿元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R&amp;D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经费投入强度（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%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387.9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0.88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 xml:space="preserve">    </w:t>
            </w:r>
            <w:r w:rsidRPr="00A67E1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采矿业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25.6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1.05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煤炭开采和</w:t>
            </w:r>
            <w:proofErr w:type="gramStart"/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洗选业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0.38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石油和天然气开采业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13.2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1.66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黑色金属矿采选业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0.34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有色金属矿采选业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0.49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非金属矿采选业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0.23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开采专业及辅助性活动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7.9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2.19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 xml:space="preserve">    </w:t>
            </w:r>
            <w:r w:rsidRPr="00A67E1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355.3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0.92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农副食品加工业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9.2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0.38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食品制造业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5.7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0.51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酒、饮料和精制茶制造业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16.0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0.47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烟草制品业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0.64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纺织业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0.45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纺织服装、服饰业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0.14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皮革、毛皮、羽毛及其制品和制鞋业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0.14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木材加工和</w:t>
            </w:r>
            <w:proofErr w:type="gramStart"/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木、</w:t>
            </w:r>
            <w:proofErr w:type="gramEnd"/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竹、藤、棕、草制品业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0.23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家具制造业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0.52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造纸和纸制品业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0.52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印刷和记录媒介复制业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0.46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文教、工美、体育和娱乐用品制造业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0.20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石油、煤炭及其他燃料加工业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0.22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化学原料和化学制品制造业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31.1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1.26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医药制造业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35.9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2.53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化学纤维制造业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0.96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橡胶和塑料制品业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6.3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0.66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非金属矿物制品业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16.6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0.42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黑色金属冶炼和压延加工业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21.4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0.87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有色金属冶炼和压延加工业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6.8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0.78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金属制品业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10.1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0.58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通用设备制造业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21.8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1.45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专用设备制造业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15.3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1.31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汽车制造业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15.3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0.67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铁路、船舶、航空航天和其他运输设备制造业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18.9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2.15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电气机械和器材制造业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22.7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1.58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计算机、通信和其他电子设备制造业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74.2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1.39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仪器仪表制造业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4.3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1.97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其他制造业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1.7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2.41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废弃资源综合利用业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0.55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金属制品、机械和设备修理业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2.96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 xml:space="preserve">    </w:t>
            </w:r>
            <w:r w:rsidRPr="00A67E1A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7.0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0.22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电力、热力生产和供应业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6.3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0.27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燃气生产和供应业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0.07</w:t>
            </w:r>
          </w:p>
        </w:tc>
      </w:tr>
      <w:tr w:rsidR="000B4532" w:rsidRPr="00A97C55" w:rsidTr="009923C9">
        <w:trPr>
          <w:trHeight w:val="255"/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</w:t>
            </w:r>
            <w:r w:rsidRPr="00A67E1A">
              <w:rPr>
                <w:rFonts w:ascii="Times New Roman" w:eastAsia="仿宋_GB2312" w:hAnsi="Times New Roman" w:cs="Times New Roman"/>
                <w:kern w:val="0"/>
                <w:szCs w:val="21"/>
              </w:rPr>
              <w:t>水的生产和供应业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7E1A" w:rsidRPr="00A67E1A" w:rsidRDefault="00A67E1A" w:rsidP="00A67E1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7E1A">
              <w:rPr>
                <w:rFonts w:ascii="Times New Roman" w:eastAsia="宋体" w:hAnsi="Times New Roman" w:cs="Times New Roman"/>
                <w:kern w:val="0"/>
                <w:szCs w:val="21"/>
              </w:rPr>
              <w:t>0.11</w:t>
            </w:r>
          </w:p>
        </w:tc>
      </w:tr>
    </w:tbl>
    <w:p w:rsidR="00A67E1A" w:rsidRPr="00A97C55" w:rsidRDefault="00A67E1A" w:rsidP="00F605EF">
      <w:pPr>
        <w:widowControl/>
        <w:shd w:val="clear" w:color="auto" w:fill="FFFFFF"/>
        <w:jc w:val="center"/>
        <w:rPr>
          <w:rFonts w:ascii="Times New Roman" w:eastAsia="黑体" w:hAnsi="Times New Roman" w:cs="Times New Roman"/>
          <w:kern w:val="0"/>
          <w:sz w:val="28"/>
          <w:szCs w:val="28"/>
          <w:bdr w:val="none" w:sz="0" w:space="0" w:color="auto" w:frame="1"/>
        </w:rPr>
      </w:pPr>
    </w:p>
    <w:p w:rsidR="00BA4F00" w:rsidRPr="00A97C55" w:rsidRDefault="00BA4F00" w:rsidP="00F605EF">
      <w:pPr>
        <w:widowControl/>
        <w:shd w:val="clear" w:color="auto" w:fill="FFFFFF"/>
        <w:jc w:val="center"/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A97C55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附表</w:t>
      </w:r>
      <w:r w:rsidRPr="00A97C55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2  2019</w:t>
      </w:r>
      <w:r w:rsidRPr="00A97C55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年各地区研究与试验发展（</w:t>
      </w:r>
      <w:r w:rsidRPr="00A97C55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R&amp;D</w:t>
      </w:r>
      <w:r w:rsidRPr="00A97C55">
        <w:rPr>
          <w:rFonts w:ascii="Times New Roman" w:eastAsia="楷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）经费情况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2410"/>
        <w:gridCol w:w="2693"/>
        <w:gridCol w:w="3402"/>
      </w:tblGrid>
      <w:tr w:rsidR="000B4532" w:rsidRPr="00A97C55" w:rsidTr="00156896">
        <w:trPr>
          <w:trHeight w:val="600"/>
          <w:jc w:val="center"/>
        </w:trPr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地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区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R&amp;D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经费（亿元）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投入强度（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%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全</w:t>
            </w:r>
            <w:r w:rsidRPr="00A97C55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871.0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1.87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成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452.5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2.66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自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贡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12.3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0.86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攀枝花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13.8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1.37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泸</w:t>
            </w:r>
            <w:proofErr w:type="gramEnd"/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州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14.3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0.69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德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67.8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2.90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绵</w:t>
            </w:r>
            <w:proofErr w:type="gramEnd"/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186.3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6.52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广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5.2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0.55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遂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9.8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0.73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内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江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10.3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0.72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乐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山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17.3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0.93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南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13.8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0.60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眉</w:t>
            </w:r>
            <w:proofErr w:type="gramEnd"/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山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6.5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0.47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宜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29.4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1.13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广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3.5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0.28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达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州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9.9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0.49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雅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7.3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1.01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巴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中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2.0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0.27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资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2.0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0.26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阿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坝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0.30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甘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proofErr w:type="gramStart"/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0.11</w:t>
            </w:r>
          </w:p>
        </w:tc>
      </w:tr>
      <w:tr w:rsidR="000B4532" w:rsidRPr="00A97C55" w:rsidTr="00156896">
        <w:trPr>
          <w:trHeight w:val="390"/>
          <w:jc w:val="center"/>
        </w:trPr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F00" w:rsidRPr="00A97C55" w:rsidRDefault="00BA4F00" w:rsidP="005A63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凉</w:t>
            </w:r>
            <w:r w:rsidR="001D0DFE"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5.1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A4F00" w:rsidRPr="00A97C55" w:rsidRDefault="00BA4F00" w:rsidP="001D0DFE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A97C55">
              <w:rPr>
                <w:rFonts w:ascii="Times New Roman" w:eastAsia="仿宋_GB2312" w:hAnsi="Times New Roman" w:cs="Times New Roman"/>
                <w:kern w:val="0"/>
                <w:szCs w:val="21"/>
              </w:rPr>
              <w:t>0.31</w:t>
            </w:r>
          </w:p>
        </w:tc>
      </w:tr>
    </w:tbl>
    <w:p w:rsidR="009E642C" w:rsidRPr="009E642C" w:rsidRDefault="009E642C" w:rsidP="001D0DFE">
      <w:pPr>
        <w:shd w:val="clear" w:color="auto" w:fill="FFFFFF"/>
        <w:spacing w:line="600" w:lineRule="exact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bookmarkStart w:id="0" w:name="_GoBack"/>
      <w:r w:rsidRPr="009E642C"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bdr w:val="none" w:sz="0" w:space="0" w:color="auto" w:frame="1"/>
        </w:rPr>
        <w:lastRenderedPageBreak/>
        <w:t>附注：</w:t>
      </w:r>
    </w:p>
    <w:bookmarkEnd w:id="0"/>
    <w:p w:rsidR="009E642C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2"/>
        <w:jc w:val="left"/>
        <w:rPr>
          <w:rFonts w:ascii="Times New Roman" w:eastAsia="仿宋_GB2312" w:hAnsi="Times New Roman" w:cs="Times New Roman"/>
          <w:b/>
          <w:kern w:val="0"/>
          <w:szCs w:val="21"/>
        </w:rPr>
      </w:pP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1.</w:t>
      </w: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主要指标解释</w:t>
      </w:r>
    </w:p>
    <w:p w:rsidR="009E642C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2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研究与试验发展（</w:t>
      </w: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R&amp;D</w:t>
      </w: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）经费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 xml:space="preserve">　指报告期为实施研究与试验发展（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R&amp;D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）活动而实际发生的全部经费支出。研究与试验发展（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R&amp;D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）指为增加知识存量（也包括有关人类、文化和社会的知识）以及设计已有知识的新应用而进行的创造性、系统性工作，包括基础研究、应用研究和试验发展三种类型。国际上通常采用研究与试验发展（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R&amp;D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）活动的规模和强度指标反映一国的科技实力和核心竞争力。</w:t>
      </w:r>
    </w:p>
    <w:p w:rsidR="009E642C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2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基础研究</w:t>
      </w:r>
      <w:r w:rsidRPr="009E642C">
        <w:rPr>
          <w:rFonts w:ascii="Times New Roman" w:eastAsia="仿宋_GB2312" w:hAnsi="Times New Roman" w:cs="Times New Roman"/>
          <w:bCs/>
          <w:kern w:val="0"/>
          <w:szCs w:val="21"/>
          <w:bdr w:val="none" w:sz="0" w:space="0" w:color="auto" w:frame="1"/>
        </w:rPr>
        <w:t xml:space="preserve">　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指一种不预设任何特定应用或使用目的的实验性或理论性工作，其主要目的是为获得（已发生）现象和</w:t>
      </w:r>
      <w:proofErr w:type="gramStart"/>
      <w:r w:rsidRPr="009E642C">
        <w:rPr>
          <w:rFonts w:ascii="Times New Roman" w:eastAsia="仿宋_GB2312" w:hAnsi="Times New Roman" w:cs="Times New Roman"/>
          <w:kern w:val="0"/>
          <w:szCs w:val="21"/>
        </w:rPr>
        <w:t>可</w:t>
      </w:r>
      <w:proofErr w:type="gramEnd"/>
      <w:r w:rsidRPr="009E642C">
        <w:rPr>
          <w:rFonts w:ascii="Times New Roman" w:eastAsia="仿宋_GB2312" w:hAnsi="Times New Roman" w:cs="Times New Roman"/>
          <w:kern w:val="0"/>
          <w:szCs w:val="21"/>
        </w:rPr>
        <w:t>观察事实的基本原理、规律和新知识。</w:t>
      </w:r>
    </w:p>
    <w:p w:rsidR="009E642C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2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应用研究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 xml:space="preserve">　指为获取新知识，达到某一特定的实际目的或目标而开展的初始性研究。应用研究是为了确定基础研究成果的可能用途，或确定实现特定和预定目标的新方法。</w:t>
      </w:r>
    </w:p>
    <w:p w:rsidR="009E642C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2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试验发展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 xml:space="preserve">　指利用从科学研究、实际经验中获取的知识和研究过程中产生的其他知识，开发新的产品、工艺或改进现有产品、工艺而进行的系统性研究。</w:t>
      </w:r>
    </w:p>
    <w:p w:rsidR="009E642C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2"/>
        <w:jc w:val="left"/>
        <w:rPr>
          <w:rFonts w:ascii="Times New Roman" w:eastAsia="仿宋_GB2312" w:hAnsi="Times New Roman" w:cs="Times New Roman"/>
          <w:b/>
          <w:kern w:val="0"/>
          <w:szCs w:val="21"/>
        </w:rPr>
      </w:pP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2.</w:t>
      </w: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统计范围</w:t>
      </w:r>
    </w:p>
    <w:p w:rsidR="009E642C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2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E642C">
        <w:rPr>
          <w:rFonts w:ascii="Times New Roman" w:eastAsia="仿宋_GB2312" w:hAnsi="Times New Roman" w:cs="Times New Roman"/>
          <w:b/>
          <w:kern w:val="0"/>
          <w:szCs w:val="21"/>
        </w:rPr>
        <w:t>研究与试验发展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（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R&amp;D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）经费的统计范围为全社会有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R&amp;D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活动的企事业单位，具体包括政府</w:t>
      </w:r>
      <w:proofErr w:type="gramStart"/>
      <w:r w:rsidRPr="009E642C">
        <w:rPr>
          <w:rFonts w:ascii="Times New Roman" w:eastAsia="仿宋_GB2312" w:hAnsi="Times New Roman" w:cs="Times New Roman"/>
          <w:kern w:val="0"/>
          <w:szCs w:val="21"/>
        </w:rPr>
        <w:t>属研究</w:t>
      </w:r>
      <w:proofErr w:type="gramEnd"/>
      <w:r w:rsidRPr="009E642C">
        <w:rPr>
          <w:rFonts w:ascii="Times New Roman" w:eastAsia="仿宋_GB2312" w:hAnsi="Times New Roman" w:cs="Times New Roman"/>
          <w:kern w:val="0"/>
          <w:szCs w:val="21"/>
        </w:rPr>
        <w:t>机构、高等学校以及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R&amp;D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活动相对密集行业（包括农、林、牧、渔业，采矿业，制造业，电力、热力、燃气及水生产和供应业，建筑业，交通运输、仓储和邮政业，信息传输、软件和信息技术服务业，金融业，租赁和商务服务业，科学研究和技术服务业，水利、环境和公共设施管理业，卫生和社会工作，文化、体育和娱乐业等）的企事业单位。</w:t>
      </w:r>
    </w:p>
    <w:p w:rsidR="009E642C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2"/>
        <w:jc w:val="left"/>
        <w:rPr>
          <w:rFonts w:ascii="Times New Roman" w:eastAsia="仿宋_GB2312" w:hAnsi="Times New Roman" w:cs="Times New Roman"/>
          <w:b/>
          <w:kern w:val="0"/>
          <w:szCs w:val="21"/>
        </w:rPr>
      </w:pP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3.</w:t>
      </w:r>
      <w:r w:rsidRPr="009E642C">
        <w:rPr>
          <w:rFonts w:ascii="Times New Roman" w:eastAsia="仿宋_GB2312" w:hAnsi="Times New Roman" w:cs="Times New Roman"/>
          <w:b/>
          <w:bCs/>
          <w:kern w:val="0"/>
          <w:szCs w:val="21"/>
          <w:bdr w:val="none" w:sz="0" w:space="0" w:color="auto" w:frame="1"/>
        </w:rPr>
        <w:t>调查方法</w:t>
      </w:r>
    </w:p>
    <w:p w:rsidR="00B349A1" w:rsidRPr="0006737D" w:rsidRDefault="009E642C" w:rsidP="0006737D">
      <w:pPr>
        <w:shd w:val="clear" w:color="auto" w:fill="FFFFFF"/>
        <w:adjustRightInd w:val="0"/>
        <w:snapToGrid w:val="0"/>
        <w:spacing w:line="420" w:lineRule="auto"/>
        <w:ind w:firstLineChars="200" w:firstLine="420"/>
        <w:jc w:val="left"/>
        <w:rPr>
          <w:rFonts w:ascii="Times New Roman" w:eastAsia="仿宋_GB2312" w:hAnsi="Times New Roman" w:cs="Times New Roman"/>
          <w:kern w:val="0"/>
          <w:szCs w:val="21"/>
          <w:bdr w:val="none" w:sz="0" w:space="0" w:color="auto" w:frame="1"/>
        </w:rPr>
      </w:pPr>
      <w:r w:rsidRPr="009E642C">
        <w:rPr>
          <w:rFonts w:ascii="Times New Roman" w:eastAsia="仿宋_GB2312" w:hAnsi="Times New Roman" w:cs="Times New Roman"/>
          <w:kern w:val="0"/>
          <w:szCs w:val="21"/>
        </w:rPr>
        <w:t>研究与试验发展（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R&amp;D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）经费的调查方法是：规模以上工业企业，特、一级建筑业企业，规模以上服务业（包括交通运输、仓储和邮政业，信息传输、软件和信息技术服务业，租赁和商务服务业，科学研究和技术服务业，水利、环境和公共设施管理业，卫生和社会工作，文化、体育和娱乐业）企业，政府</w:t>
      </w:r>
      <w:proofErr w:type="gramStart"/>
      <w:r w:rsidRPr="009E642C">
        <w:rPr>
          <w:rFonts w:ascii="Times New Roman" w:eastAsia="仿宋_GB2312" w:hAnsi="Times New Roman" w:cs="Times New Roman"/>
          <w:kern w:val="0"/>
          <w:szCs w:val="21"/>
        </w:rPr>
        <w:t>属研究</w:t>
      </w:r>
      <w:proofErr w:type="gramEnd"/>
      <w:r w:rsidRPr="009E642C">
        <w:rPr>
          <w:rFonts w:ascii="Times New Roman" w:eastAsia="仿宋_GB2312" w:hAnsi="Times New Roman" w:cs="Times New Roman"/>
          <w:kern w:val="0"/>
          <w:szCs w:val="21"/>
        </w:rPr>
        <w:t>机构，高等学校采用全面调查取得，规模以下工业企业采用抽样调查推算取得，其他行业的企事业单位采用重点调查以及使用第二次全国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R&amp;D</w:t>
      </w:r>
      <w:r w:rsidRPr="009E642C">
        <w:rPr>
          <w:rFonts w:ascii="Times New Roman" w:eastAsia="仿宋_GB2312" w:hAnsi="Times New Roman" w:cs="Times New Roman"/>
          <w:kern w:val="0"/>
          <w:szCs w:val="21"/>
        </w:rPr>
        <w:t>资源清查资料推算等方法取得。</w:t>
      </w:r>
    </w:p>
    <w:sectPr w:rsidR="00B349A1" w:rsidRPr="0006737D" w:rsidSect="00B349A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80" w:rsidRDefault="00896D80" w:rsidP="00B349A1">
      <w:r>
        <w:separator/>
      </w:r>
    </w:p>
  </w:endnote>
  <w:endnote w:type="continuationSeparator" w:id="0">
    <w:p w:rsidR="00896D80" w:rsidRDefault="00896D80" w:rsidP="00B3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80" w:rsidRDefault="00896D80" w:rsidP="00B349A1">
      <w:r>
        <w:separator/>
      </w:r>
    </w:p>
  </w:footnote>
  <w:footnote w:type="continuationSeparator" w:id="0">
    <w:p w:rsidR="00896D80" w:rsidRDefault="00896D80" w:rsidP="00B3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F"/>
    <w:rsid w:val="00037EB5"/>
    <w:rsid w:val="00056EB2"/>
    <w:rsid w:val="000604FC"/>
    <w:rsid w:val="0006737D"/>
    <w:rsid w:val="00081F10"/>
    <w:rsid w:val="000B4532"/>
    <w:rsid w:val="00147FDA"/>
    <w:rsid w:val="00156896"/>
    <w:rsid w:val="001A2178"/>
    <w:rsid w:val="001D0DFE"/>
    <w:rsid w:val="001D7100"/>
    <w:rsid w:val="001F4F15"/>
    <w:rsid w:val="00237EF4"/>
    <w:rsid w:val="00314C51"/>
    <w:rsid w:val="00553F26"/>
    <w:rsid w:val="00657A60"/>
    <w:rsid w:val="007160F7"/>
    <w:rsid w:val="007936A5"/>
    <w:rsid w:val="007A1EE1"/>
    <w:rsid w:val="007F3485"/>
    <w:rsid w:val="00875780"/>
    <w:rsid w:val="00896D80"/>
    <w:rsid w:val="009655D2"/>
    <w:rsid w:val="009923C9"/>
    <w:rsid w:val="009C5A0F"/>
    <w:rsid w:val="009E642C"/>
    <w:rsid w:val="00A67E1A"/>
    <w:rsid w:val="00A97C55"/>
    <w:rsid w:val="00B349A1"/>
    <w:rsid w:val="00B45CEB"/>
    <w:rsid w:val="00BA4F00"/>
    <w:rsid w:val="00C80966"/>
    <w:rsid w:val="00F53241"/>
    <w:rsid w:val="00F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9A1"/>
    <w:rPr>
      <w:sz w:val="18"/>
      <w:szCs w:val="18"/>
    </w:rPr>
  </w:style>
  <w:style w:type="paragraph" w:styleId="a5">
    <w:name w:val="List Paragraph"/>
    <w:basedOn w:val="a"/>
    <w:uiPriority w:val="34"/>
    <w:qFormat/>
    <w:rsid w:val="009E642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45C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9A1"/>
    <w:rPr>
      <w:sz w:val="18"/>
      <w:szCs w:val="18"/>
    </w:rPr>
  </w:style>
  <w:style w:type="paragraph" w:styleId="a5">
    <w:name w:val="List Paragraph"/>
    <w:basedOn w:val="a"/>
    <w:uiPriority w:val="34"/>
    <w:qFormat/>
    <w:rsid w:val="009E642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45C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龙江(龙江:)</dc:creator>
  <cp:keywords/>
  <dc:description/>
  <cp:lastModifiedBy>信息管理</cp:lastModifiedBy>
  <cp:revision>15</cp:revision>
  <cp:lastPrinted>2020-08-27T08:32:00Z</cp:lastPrinted>
  <dcterms:created xsi:type="dcterms:W3CDTF">2020-08-26T06:32:00Z</dcterms:created>
  <dcterms:modified xsi:type="dcterms:W3CDTF">2020-09-02T07:58:00Z</dcterms:modified>
</cp:coreProperties>
</file>