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版本号：240914001</w:t>
      </w:r>
    </w:p>
    <w:p>
      <w:pPr>
        <w:pStyle w:val="null3"/>
        <w:jc w:val="left"/>
        <w:outlineLvl w:val="0"/>
      </w:pPr>
      <w:r>
        <w:rPr>
          <w:b/>
          <w:sz w:val="48"/>
        </w:rPr>
        <w:t>竞 争 性 谈 判 文 件</w:t>
      </w:r>
    </w:p>
    <w:p>
      <w:pPr>
        <w:pStyle w:val="null3"/>
        <w:jc w:val="center"/>
        <w:outlineLvl w:val="0"/>
      </w:pPr>
      <w:r>
        <w:rPr>
          <w:b/>
          <w:sz w:val="48"/>
        </w:rPr>
        <w:t>（服务类）</w:t>
      </w:r>
    </w:p>
    <w:p>
      <w:pPr>
        <w:pStyle w:val="null3"/>
        <w:jc w:val="left"/>
        <w:outlineLvl w:val="2"/>
      </w:pPr>
      <w:r>
        <w:rPr>
          <w:b/>
          <w:sz w:val="28"/>
        </w:rPr>
        <w:t>采购项目名称：</w:t>
      </w:r>
      <w:r>
        <w:rPr>
          <w:b/>
          <w:sz w:val="28"/>
        </w:rPr>
        <w:t>2024年物业管理服务</w:t>
      </w:r>
    </w:p>
    <w:p>
      <w:pPr>
        <w:pStyle w:val="null3"/>
        <w:jc w:val="center"/>
        <w:outlineLvl w:val="2"/>
      </w:pPr>
      <w:r>
        <w:rPr>
          <w:b/>
          <w:sz w:val="28"/>
        </w:rPr>
        <w:t>采购项目编号：</w:t>
      </w:r>
      <w:r>
        <w:rPr>
          <w:b/>
          <w:sz w:val="28"/>
        </w:rPr>
        <w:t>N5100012024002345</w:t>
      </w:r>
    </w:p>
    <w:p>
      <w:pPr>
        <w:pStyle w:val="null3"/>
        <w:jc w:val="left"/>
        <w:outlineLvl w:val="2"/>
      </w:pPr>
      <w:r>
        <w:rPr>
          <w:b/>
          <w:sz w:val="28"/>
        </w:rPr>
        <w:t>四川省科学技术厅</w:t>
      </w:r>
    </w:p>
    <w:p>
      <w:pPr>
        <w:pStyle w:val="null3"/>
        <w:jc w:val="center"/>
        <w:outlineLvl w:val="2"/>
      </w:pPr>
      <w:r>
        <w:rPr>
          <w:b/>
          <w:sz w:val="28"/>
        </w:rPr>
        <w:t>四川省政府采购中心</w:t>
      </w:r>
      <w:r>
        <w:rPr>
          <w:b/>
          <w:sz w:val="28"/>
        </w:rPr>
        <w:t>共同编制</w:t>
      </w:r>
    </w:p>
    <w:p>
      <w:pPr>
        <w:pStyle w:val="null3"/>
        <w:jc w:val="center"/>
      </w:pPr>
      <w:r>
        <w:rPr/>
        <w:t>2024年09月14日</w:t>
      </w:r>
    </w:p>
    <w:p>
      <w:pPr>
        <w:pStyle w:val="null3"/>
      </w:pPr>
      <w:r>
        <w:rPr/>
        <w:t xml:space="preserve"> </w:t>
        <w:br/>
        <w:br w:type="page"/>
      </w:r>
    </w:p>
    <w:p>
      <w:pPr>
        <w:pStyle w:val="null3"/>
        <w:jc w:val="center"/>
        <w:outlineLvl w:val="1"/>
      </w:pPr>
      <w:r>
        <w:rPr>
          <w:b/>
          <w:sz w:val="36"/>
        </w:rPr>
        <w:t>第一章 竞争性谈判邀请</w:t>
      </w:r>
    </w:p>
    <w:p>
      <w:pPr>
        <w:pStyle w:val="null3"/>
        <w:ind w:firstLine="480"/>
        <w:jc w:val="left"/>
      </w:pPr>
      <w:r>
        <w:rPr/>
        <w:t>四川省政府采购中心</w:t>
      </w:r>
      <w:r>
        <w:rPr/>
        <w:t xml:space="preserve"> （以下简称“代理机构”）受 </w:t>
      </w:r>
      <w:r>
        <w:rPr/>
        <w:t>四川省科学技术厅</w:t>
      </w:r>
      <w:r>
        <w:rPr/>
        <w:t xml:space="preserve"> 委托，拟对 </w:t>
      </w:r>
      <w:r>
        <w:rPr/>
        <w:t>2024年物业管理服务</w:t>
      </w:r>
      <w:r>
        <w:rPr/>
        <w:t xml:space="preserve"> 采用竞争性谈判方式进行采购，兹邀请符合资格条件的供应商参加谈判。本项目为四川省</w:t>
      </w:r>
      <w:r>
        <w:rPr/>
        <w:t>省本级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N5100012024002345</w:t>
      </w:r>
    </w:p>
    <w:p>
      <w:pPr>
        <w:pStyle w:val="null3"/>
        <w:jc w:val="left"/>
        <w:outlineLvl w:val="2"/>
      </w:pPr>
      <w:r>
        <w:rPr>
          <w:b/>
          <w:sz w:val="28"/>
        </w:rPr>
        <w:t>1.2.采购项目名称</w:t>
      </w:r>
      <w:r>
        <w:rPr>
          <w:b/>
          <w:sz w:val="28"/>
        </w:rPr>
        <w:t xml:space="preserve">： </w:t>
      </w:r>
      <w:r>
        <w:rPr>
          <w:b/>
          <w:sz w:val="28"/>
        </w:rPr>
        <w:t>2024年物业管理服务</w:t>
      </w:r>
    </w:p>
    <w:p>
      <w:pPr>
        <w:pStyle w:val="null3"/>
        <w:jc w:val="left"/>
        <w:outlineLvl w:val="2"/>
      </w:pPr>
      <w:r>
        <w:rPr>
          <w:b/>
          <w:sz w:val="28"/>
        </w:rPr>
        <w:t>1.3.谈判项目简介</w:t>
      </w:r>
    </w:p>
    <w:p>
      <w:pPr>
        <w:pStyle w:val="null3"/>
        <w:ind w:firstLine="480"/>
        <w:jc w:val="left"/>
      </w:pPr>
      <w:r>
        <w:rPr/>
        <w:t>四川省科学技术厅位于成都市锦江区学道街39号，该项目物业管理综合服务包括秩序维护与安全管理、会议服务与会议室管理、环境卫生维护及保洁、收发服务与物品管理、协助车队车辆调度、绿化养护等服务工作。（本项目一招三年，合同一年一签，采购预算1095000元/年）</w:t>
      </w:r>
    </w:p>
    <w:p>
      <w:pPr>
        <w:pStyle w:val="null3"/>
        <w:jc w:val="left"/>
        <w:outlineLvl w:val="2"/>
      </w:pPr>
      <w:r>
        <w:rPr>
          <w:b/>
          <w:sz w:val="28"/>
        </w:rPr>
        <w:t>1.4.邀请供应商方式</w:t>
      </w:r>
    </w:p>
    <w:p>
      <w:pPr>
        <w:pStyle w:val="null3"/>
        <w:ind w:firstLine="480"/>
        <w:jc w:val="left"/>
      </w:pPr>
      <w:r>
        <w:rPr/>
        <w:t xml:space="preserve"> 本项目以采购人和评审专家分别书面推荐的方式邀请供应商参加谈判。</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采购包1：专门面向中小企业采购。</w:t>
      </w:r>
    </w:p>
    <w:p>
      <w:pPr>
        <w:pStyle w:val="null3"/>
        <w:jc w:val="left"/>
      </w:pPr>
      <w:r>
        <w:rPr/>
        <w:t>注：监狱企业和残疾人福利性单位视同小微企业，符合中小企业划分标准的个体工商户视同中小企业。</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1.7.谈判文件获取时间、方式及地址</w:t>
      </w:r>
    </w:p>
    <w:p>
      <w:pPr>
        <w:pStyle w:val="null3"/>
        <w:ind w:firstLine="480"/>
        <w:jc w:val="left"/>
      </w:pPr>
      <w:r>
        <w:rPr/>
        <w:t xml:space="preserve">一、谈判文件获取时间： </w:t>
      </w:r>
      <w:r>
        <w:rPr/>
        <w:t>详见邀请书</w:t>
      </w:r>
      <w:r>
        <w:rPr/>
        <w:t>。</w:t>
      </w:r>
    </w:p>
    <w:p>
      <w:pPr>
        <w:pStyle w:val="null3"/>
        <w:ind w:firstLine="480"/>
        <w:jc w:val="left"/>
      </w:pPr>
      <w:r>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t>注：获取的谈判文件由正文和附件组成，正文部分包括pdf、word两种格式版本，如内容有不一致的，以pdf格式内容为准。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一、提交响应文件截止时间及开启时间： </w:t>
      </w:r>
      <w:r>
        <w:rPr/>
        <w:t>详见邀请书</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jc w:val="left"/>
      </w:pPr>
      <w:r>
        <w:rPr>
          <w:b/>
        </w:rPr>
        <w:t xml:space="preserve">采购人： </w:t>
      </w:r>
      <w:r>
        <w:rPr>
          <w:b/>
        </w:rPr>
        <w:t>四川省科学技术厅</w:t>
      </w:r>
    </w:p>
    <w:p>
      <w:pPr>
        <w:pStyle w:val="null3"/>
        <w:jc w:val="left"/>
      </w:pPr>
      <w:r>
        <w:rPr/>
        <w:t xml:space="preserve"> 地址： </w:t>
      </w:r>
      <w:r>
        <w:rPr/>
        <w:t>四川省成都市锦江区学道街39号</w:t>
      </w:r>
    </w:p>
    <w:p>
      <w:pPr>
        <w:pStyle w:val="null3"/>
        <w:jc w:val="left"/>
      </w:pPr>
      <w:r>
        <w:rPr/>
        <w:t xml:space="preserve"> 邮编： </w:t>
      </w:r>
      <w:r>
        <w:rPr/>
        <w:t>610016</w:t>
      </w:r>
    </w:p>
    <w:p>
      <w:pPr>
        <w:pStyle w:val="null3"/>
        <w:jc w:val="left"/>
      </w:pPr>
      <w:r>
        <w:rPr/>
        <w:t xml:space="preserve"> 联系人： </w:t>
      </w:r>
      <w:r>
        <w:rPr/>
        <w:t>严建华</w:t>
      </w:r>
    </w:p>
    <w:p>
      <w:pPr>
        <w:pStyle w:val="null3"/>
        <w:jc w:val="left"/>
      </w:pPr>
      <w:r>
        <w:rPr/>
        <w:t xml:space="preserve"> 联系电话： </w:t>
      </w:r>
      <w:r>
        <w:rPr/>
        <w:t>15902885355</w:t>
      </w:r>
    </w:p>
    <w:p>
      <w:pPr>
        <w:pStyle w:val="null3"/>
        <w:jc w:val="left"/>
      </w:pPr>
      <w:r>
        <w:rPr>
          <w:b/>
        </w:rPr>
        <w:t xml:space="preserve">代理机构： </w:t>
      </w:r>
      <w:r>
        <w:rPr>
          <w:b/>
        </w:rPr>
        <w:t>四川省政府采购中心</w:t>
      </w:r>
    </w:p>
    <w:p>
      <w:pPr>
        <w:pStyle w:val="null3"/>
        <w:jc w:val="left"/>
      </w:pPr>
      <w:r>
        <w:rPr/>
        <w:t xml:space="preserve"> 地址： </w:t>
      </w:r>
      <w:r>
        <w:rPr/>
        <w:t>四川省成都市青羊区顺城大街222号或鼓楼南街101号（丰德成达中心10层）</w:t>
      </w:r>
    </w:p>
    <w:p>
      <w:pPr>
        <w:pStyle w:val="null3"/>
        <w:jc w:val="left"/>
      </w:pPr>
      <w:r>
        <w:rPr/>
        <w:t xml:space="preserve"> 邮编： </w:t>
      </w:r>
      <w:r>
        <w:rPr/>
        <w:t>610000</w:t>
      </w:r>
    </w:p>
    <w:p>
      <w:pPr>
        <w:pStyle w:val="null3"/>
        <w:jc w:val="left"/>
      </w:pPr>
      <w:r>
        <w:rPr/>
        <w:t xml:space="preserve"> 联系人： </w:t>
      </w:r>
      <w:r>
        <w:rPr/>
        <w:t>杨老师</w:t>
      </w:r>
    </w:p>
    <w:p>
      <w:pPr>
        <w:pStyle w:val="null3"/>
        <w:jc w:val="left"/>
      </w:pPr>
      <w:r>
        <w:rPr/>
        <w:t xml:space="preserve"> 联系电话： </w:t>
      </w:r>
      <w:r>
        <w:rPr/>
        <w:t>采购文件：61323090；开评标：61323020（15）</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采购包1：1,095,000.00元</w:t>
            </w:r>
          </w:p>
          <w:p>
            <w:pPr>
              <w:pStyle w:val="null3"/>
              <w:jc w:val="left"/>
            </w:pPr>
            <w:r>
              <w:rPr/>
              <w:t>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120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本谈判文件所称的“以上”、“以下”、“内”、“以内”、“不少于”包括本数；所称的“不足”、“低于”、“超过”不包括本数。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一、本谈判文件仅适用于本次竞争性谈判采购项目。</w:t>
      </w:r>
    </w:p>
    <w:p>
      <w:pPr>
        <w:pStyle w:val="null3"/>
        <w:ind w:firstLine="480"/>
        <w:jc w:val="left"/>
      </w:pPr>
      <w:r>
        <w:rPr/>
        <w:t xml:space="preserve">二、本谈判文件由 </w:t>
      </w:r>
      <w:r>
        <w:rPr/>
        <w:t>四川省科学技术厅</w:t>
      </w:r>
      <w:r>
        <w:rPr/>
        <w:t xml:space="preserve"> 和 </w:t>
      </w:r>
      <w:r>
        <w:rPr/>
        <w:t>四川省政府采购中心</w:t>
      </w:r>
      <w:r>
        <w:rPr/>
        <w:t xml:space="preserve"> 负责解释。</w:t>
      </w:r>
    </w:p>
    <w:p>
      <w:pPr>
        <w:pStyle w:val="null3"/>
        <w:jc w:val="left"/>
        <w:outlineLvl w:val="3"/>
      </w:pPr>
      <w:r>
        <w:rPr>
          <w:b/>
          <w:sz w:val="24"/>
        </w:rPr>
        <w:t>2.2.2.有关定义</w:t>
      </w:r>
    </w:p>
    <w:p>
      <w:pPr>
        <w:pStyle w:val="null3"/>
        <w:ind w:firstLine="480"/>
        <w:jc w:val="left"/>
      </w:pPr>
      <w:r>
        <w:rPr/>
        <w:t>一、“采购人”是指依法进行政府采购的国家机关、事业单位、团体组织。本次谈判的采购人是</w:t>
      </w:r>
      <w:r>
        <w:rPr/>
        <w:t>四川省科学技术厅</w:t>
      </w:r>
      <w:r>
        <w:rPr/>
        <w:t>。</w:t>
      </w:r>
    </w:p>
    <w:p>
      <w:pPr>
        <w:pStyle w:val="null3"/>
        <w:ind w:firstLine="480"/>
        <w:jc w:val="left"/>
      </w:pPr>
      <w:r>
        <w:rPr/>
        <w:t xml:space="preserve">二、“供应商”是指按照 </w:t>
      </w:r>
      <w:r>
        <w:rPr/>
        <w:t>邀请书</w:t>
      </w:r>
      <w:r>
        <w:rPr/>
        <w:t xml:space="preserve"> 规定获取谈判文件，参加采购活动的法人、其他组织或者自然人。</w:t>
      </w:r>
    </w:p>
    <w:p>
      <w:pPr>
        <w:pStyle w:val="null3"/>
        <w:ind w:firstLine="480"/>
        <w:jc w:val="left"/>
      </w:pPr>
      <w:r>
        <w:rPr/>
        <w:t xml:space="preserve">三、“代理机构”是指集中采购机构和从事采购代理业务的社会中介机构。本项目的代理机构是 </w:t>
      </w:r>
      <w:r>
        <w:rPr/>
        <w:t>四川省政府采购中心</w:t>
      </w:r>
      <w:r>
        <w:rPr/>
        <w:t>。</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五、“电子评审”是指谈判小组开展资格审查、符合性审查、谈判、推荐成交候选供应商、出具谈判报告等活动。</w:t>
      </w:r>
    </w:p>
    <w:p>
      <w:pPr>
        <w:pStyle w:val="null3"/>
        <w:jc w:val="left"/>
        <w:outlineLvl w:val="2"/>
      </w:pPr>
      <w:r>
        <w:rPr>
          <w:b/>
          <w:sz w:val="28"/>
        </w:rPr>
        <w:t>2.3.谈判文件</w:t>
      </w:r>
    </w:p>
    <w:p>
      <w:pPr>
        <w:pStyle w:val="null3"/>
        <w:jc w:val="left"/>
        <w:outlineLvl w:val="3"/>
      </w:pPr>
      <w:r>
        <w:rPr>
          <w:b/>
          <w:sz w:val="24"/>
        </w:rPr>
        <w:t>2.3.1.谈判文件的构成</w:t>
      </w:r>
    </w:p>
    <w:p>
      <w:pPr>
        <w:pStyle w:val="null3"/>
        <w:ind w:firstLine="480"/>
        <w:jc w:val="left"/>
      </w:pPr>
      <w:r>
        <w:rPr/>
        <w:t>谈判文件由采购人、代理机构编制，是项目采购活动开展的基本依据，主要包括以下内容：</w:t>
      </w:r>
    </w:p>
    <w:p>
      <w:pPr>
        <w:pStyle w:val="null3"/>
        <w:ind w:firstLine="480"/>
        <w:jc w:val="left"/>
      </w:pPr>
      <w:r>
        <w:rPr/>
        <w:t>一、竞争性谈判邀请；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四、谈判过程中可实质性变动的内容；</w:t>
      </w:r>
    </w:p>
    <w:p>
      <w:pPr>
        <w:pStyle w:val="null3"/>
        <w:ind w:firstLine="480"/>
        <w:jc w:val="left"/>
      </w:pPr>
      <w:r>
        <w:rPr/>
        <w:t>五、评审办法；</w:t>
      </w:r>
    </w:p>
    <w:p>
      <w:pPr>
        <w:pStyle w:val="null3"/>
        <w:ind w:firstLine="480"/>
        <w:jc w:val="left"/>
      </w:pPr>
      <w:r>
        <w:rPr/>
        <w:t>六、响应文件格式；</w:t>
      </w:r>
    </w:p>
    <w:p>
      <w:pPr>
        <w:pStyle w:val="null3"/>
        <w:ind w:firstLine="480"/>
        <w:jc w:val="left"/>
      </w:pPr>
      <w:r>
        <w:rPr/>
        <w:t>七、拟签订采购合同文本。</w:t>
      </w:r>
    </w:p>
    <w:p>
      <w:pPr>
        <w:pStyle w:val="null3"/>
        <w:jc w:val="left"/>
        <w:outlineLvl w:val="3"/>
      </w:pPr>
      <w:r>
        <w:rPr>
          <w:b/>
          <w:sz w:val="24"/>
        </w:rPr>
        <w:t>2.3.2.谈判文件的澄清或者修改</w:t>
      </w:r>
    </w:p>
    <w:p>
      <w:pPr>
        <w:pStyle w:val="null3"/>
        <w:ind w:firstLine="480"/>
        <w:jc w:val="left"/>
      </w:pPr>
      <w:r>
        <w:rPr/>
        <w:t>一、提交首次响应文件截止之日前，采购人或者代理机构可以对已发出的谈判文件进行必要的澄清或者修改。</w:t>
      </w:r>
    </w:p>
    <w:p>
      <w:pPr>
        <w:pStyle w:val="null3"/>
        <w:ind w:firstLine="480"/>
        <w:jc w:val="left"/>
      </w:pPr>
      <w:r>
        <w:rPr/>
        <w:t>二、澄清或者修改的内容为谈判文件的组成部分，采购人或者代理机构将在交易系统发送更正信息，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t>三、供应商根据更正公告、更正信息要求，下载更正后的谈判文件，进行响应文件编制。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除谈判文件中另有规定外，本项目均采用国家法定的计量单位。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b/>
          <w:sz w:val="24"/>
        </w:rPr>
        <w:t>2.4.6.响应文件的编制、签章和加密★</w:t>
      </w:r>
    </w:p>
    <w:p>
      <w:pPr>
        <w:pStyle w:val="null3"/>
        <w:ind w:firstLine="480"/>
        <w:jc w:val="left"/>
      </w:pPr>
      <w:r>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未按谈判文件和采购平台操作规范编制、确认、加密、盖章和提交的响应文件，将被拒绝接收。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outlineLvl w:val="3"/>
      </w:pPr>
      <w:r>
        <w:rPr>
          <w:b/>
          <w:sz w:val="24"/>
        </w:rPr>
        <w:t>2.5.1.1.开启程序</w:t>
      </w:r>
    </w:p>
    <w:p>
      <w:pPr>
        <w:pStyle w:val="null3"/>
        <w:ind w:firstLine="480"/>
        <w:jc w:val="left"/>
      </w:pPr>
      <w:r>
        <w:rPr/>
        <w:t>提交响应文件截止时间后，通过交易系统“开标/开启大厅”网上开启解密响应文件。</w:t>
      </w:r>
    </w:p>
    <w:p>
      <w:pPr>
        <w:pStyle w:val="null3"/>
        <w:jc w:val="left"/>
        <w:outlineLvl w:val="3"/>
      </w:pPr>
      <w:r>
        <w:rPr>
          <w:b/>
          <w:sz w:val="24"/>
        </w:rPr>
        <w:t>2.5.1.2.解密响应文件★</w:t>
      </w:r>
    </w:p>
    <w:p>
      <w:pPr>
        <w:pStyle w:val="null3"/>
        <w:ind w:firstLine="480"/>
        <w:jc w:val="left"/>
      </w:pPr>
      <w:r>
        <w:rPr/>
        <w:t xml:space="preserve">提交响应文件截止时间后，成功提交响应文件的供应商符合谈判文件规定数量的，代理机构将启动响应文件解密程序，解密时间为 </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b/>
          <w:sz w:val="24"/>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详见谈判文件第五章。</w:t>
      </w:r>
    </w:p>
    <w:p>
      <w:pPr>
        <w:pStyle w:val="null3"/>
        <w:jc w:val="left"/>
        <w:outlineLvl w:val="3"/>
      </w:pPr>
      <w:r>
        <w:rPr>
          <w:b/>
          <w:sz w:val="24"/>
        </w:rPr>
        <w:t>2.5.4.成交通知书</w:t>
      </w:r>
    </w:p>
    <w:p>
      <w:pPr>
        <w:pStyle w:val="null3"/>
        <w:ind w:firstLine="480"/>
        <w:jc w:val="left"/>
      </w:pPr>
      <w:r>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三、政府采购合同自采购人和成交供应商在书面合同上签章之日起生效。</w:t>
      </w:r>
    </w:p>
    <w:p>
      <w:pPr>
        <w:pStyle w:val="null3"/>
        <w:ind w:firstLine="480"/>
        <w:jc w:val="left"/>
      </w:pPr>
      <w:r>
        <w:rPr/>
        <w:t>三、成交供应商完全遵守《中华人民共和国劳动合同法》有关规定和《中华人民共和国妇女权益保障法》中关于“劳动和社会保障权益”的有关要求。</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pPr>
      <w:r>
        <w:rPr>
          <w:b/>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一、严禁成交供应商将本项目合同转包。</w:t>
      </w:r>
    </w:p>
    <w:p>
      <w:pPr>
        <w:pStyle w:val="null3"/>
        <w:ind w:firstLine="480"/>
        <w:jc w:val="left"/>
      </w:pPr>
      <w:r>
        <w:rPr/>
        <w:t>二、成交供应商将合同转包的，将依法追究法律责任。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合格</w:t>
      </w:r>
      <w:r>
        <w:rPr/>
        <w:t xml:space="preserve"> ，达到验收条件起 </w:t>
      </w:r>
      <w:r>
        <w:rPr/>
        <w:t>10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无</w:t>
      </w:r>
    </w:p>
    <w:p>
      <w:pPr>
        <w:pStyle w:val="null3"/>
        <w:ind w:firstLine="480"/>
        <w:jc w:val="left"/>
      </w:pPr>
      <w:r>
        <w:rPr/>
        <w:t>十、商务履约验收内容：</w:t>
      </w:r>
    </w:p>
    <w:p>
      <w:pPr>
        <w:pStyle w:val="null3"/>
        <w:ind w:firstLine="480"/>
        <w:jc w:val="left"/>
      </w:pPr>
      <w:r>
        <w:rPr/>
        <w:t>采购包1：</w:t>
      </w:r>
      <w:r>
        <w:rPr/>
        <w:t>无</w:t>
      </w:r>
    </w:p>
    <w:p>
      <w:pPr>
        <w:pStyle w:val="null3"/>
        <w:ind w:firstLine="480"/>
        <w:jc w:val="left"/>
      </w:pPr>
      <w:r>
        <w:rPr/>
        <w:t>十一、履约验收标准：</w:t>
      </w:r>
    </w:p>
    <w:p>
      <w:pPr>
        <w:pStyle w:val="null3"/>
        <w:ind w:firstLine="480"/>
        <w:jc w:val="left"/>
      </w:pPr>
      <w:r>
        <w:rPr/>
        <w:t>采购包1：</w:t>
      </w:r>
      <w:r>
        <w:rPr/>
        <w:t>无</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供应商参加谈判不得有下列情形：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六、向采购人或者代理机构、谈判小组成员行贿或者提供其他不正当利益；</w:t>
      </w:r>
    </w:p>
    <w:p>
      <w:pPr>
        <w:pStyle w:val="null3"/>
        <w:ind w:firstLine="480"/>
        <w:jc w:val="left"/>
      </w:pPr>
      <w:r>
        <w:rPr/>
        <w:t>七、成交后无正当理由拒不与采购人签订政府采购合同；</w:t>
      </w:r>
    </w:p>
    <w:p>
      <w:pPr>
        <w:pStyle w:val="null3"/>
        <w:ind w:firstLine="480"/>
        <w:jc w:val="left"/>
      </w:pPr>
      <w:r>
        <w:rPr/>
        <w:t>八、未按照谈判文件确定的事项签订政府采购合同；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根据委托代理协议约定，供应商对谈判文件中采购需求的询问、质疑由 </w:t>
      </w:r>
      <w:r>
        <w:rPr/>
        <w:t>四川省科学技术厅</w:t>
      </w:r>
      <w:r>
        <w:rPr/>
        <w:t xml:space="preserve"> 负责答复；供应商对除采购需求外的谈判文件的询问、质疑由 </w:t>
      </w:r>
      <w:r>
        <w:rPr/>
        <w:t>四川省政府采购中心</w:t>
      </w:r>
      <w:r>
        <w:rPr/>
        <w:t xml:space="preserve"> 负责答复；供应商对采购过程、采购结果的询问、质疑由 </w:t>
      </w:r>
      <w:r>
        <w:rPr/>
        <w:t>四川省政府采购中心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t>答复主体：采购人</w:t>
      </w:r>
    </w:p>
    <w:p>
      <w:pPr>
        <w:pStyle w:val="null3"/>
        <w:jc w:val="left"/>
      </w:pPr>
      <w:r>
        <w:rPr/>
        <w:t>联系人：严建华</w:t>
      </w:r>
    </w:p>
    <w:p>
      <w:pPr>
        <w:pStyle w:val="null3"/>
        <w:jc w:val="left"/>
      </w:pPr>
      <w:r>
        <w:rPr/>
        <w:t>联系电话：15902885355</w:t>
      </w:r>
    </w:p>
    <w:p>
      <w:pPr>
        <w:pStyle w:val="null3"/>
        <w:jc w:val="left"/>
      </w:pPr>
      <w:r>
        <w:rPr/>
        <w:t>地址：四川省成都市锦江区学道街39号</w:t>
      </w:r>
    </w:p>
    <w:p>
      <w:pPr>
        <w:pStyle w:val="null3"/>
        <w:jc w:val="left"/>
      </w:pPr>
      <w:r>
        <w:rPr/>
        <w:t>邮编：610016</w:t>
      </w:r>
    </w:p>
    <w:p>
      <w:pPr>
        <w:pStyle w:val="null3"/>
        <w:jc w:val="left"/>
      </w:pPr>
      <w:r>
        <w:rPr/>
        <w:t>答复主体：代理机构</w:t>
      </w:r>
    </w:p>
    <w:p>
      <w:pPr>
        <w:pStyle w:val="null3"/>
        <w:jc w:val="left"/>
      </w:pPr>
      <w:r>
        <w:rPr/>
        <w:t>联系人：张老师</w:t>
      </w:r>
    </w:p>
    <w:p>
      <w:pPr>
        <w:pStyle w:val="null3"/>
        <w:jc w:val="left"/>
      </w:pPr>
      <w:r>
        <w:rPr/>
        <w:t>联系电话：028-86007328</w:t>
      </w:r>
    </w:p>
    <w:p>
      <w:pPr>
        <w:pStyle w:val="null3"/>
        <w:jc w:val="left"/>
      </w:pPr>
      <w:r>
        <w:rPr/>
        <w:t>地址：四川省成都市青羊区顺城大街222号或鼓楼南街101号（丰德成达中心10层）</w:t>
      </w:r>
    </w:p>
    <w:p>
      <w:pPr>
        <w:pStyle w:val="null3"/>
        <w:jc w:val="left"/>
      </w:pPr>
      <w:r>
        <w:rPr/>
        <w:t>邮编：610000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（一）对可以质疑的谈判文件提出质疑的，为收到谈判文件之日或者谈判文件公告期限届满之日；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（五）针对质疑事项必要的证明材料（针对谈判文件提出的质疑，需提交从交易系统获取的谈判文件回执单）。</w:t>
      </w:r>
    </w:p>
    <w:p>
      <w:pPr>
        <w:pStyle w:val="null3"/>
        <w:ind w:firstLine="480"/>
        <w:jc w:val="left"/>
      </w:pPr>
      <w:r>
        <w:rPr/>
        <w:t>注：根据《中华人民共和国政府采购法》的规定，供应商质疑不得超出谈判文件、采购过程、采购结果的范围。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财政部门联系方式详见四川政府采购网-下载专区-政府采购供应商投诉书范本-政府采购供应商投诉书范本及受理投诉联系方式。正文</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pPr>
      <w:r>
        <w:rPr>
          <w:b/>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1,095,000.00</w:t>
      </w:r>
    </w:p>
    <w:p>
      <w:pPr>
        <w:pStyle w:val="null3"/>
        <w:jc w:val="left"/>
      </w:pPr>
      <w:r>
        <w:rPr/>
        <w:t>采购包最高限价（元）: 1,095,000.00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物业管理服务</w:t>
            </w:r>
          </w:p>
        </w:tc>
        <w:tc>
          <w:tcPr>
            <w:tcW w:type="dxa" w:w="821"/>
          </w:tcPr>
          <w:p>
            <w:pPr>
              <w:pStyle w:val="null3"/>
              <w:jc w:val="left"/>
            </w:pPr>
            <w:r>
              <w:rPr/>
              <w:t>2024年物业管理费</w:t>
            </w:r>
          </w:p>
        </w:tc>
        <w:tc>
          <w:tcPr>
            <w:tcW w:type="dxa" w:w="821"/>
          </w:tcPr>
          <w:p>
            <w:pPr>
              <w:pStyle w:val="null3"/>
              <w:jc w:val="right"/>
            </w:pPr>
            <w:r>
              <w:rPr/>
              <w:t>1.00（包）</w:t>
            </w:r>
          </w:p>
        </w:tc>
        <w:tc>
          <w:tcPr>
            <w:tcW w:type="dxa" w:w="821"/>
          </w:tcPr>
          <w:p>
            <w:pPr>
              <w:pStyle w:val="null3"/>
              <w:jc w:val="right"/>
            </w:pPr>
            <w:r>
              <w:rPr/>
              <w:t>1,095,000.00</w:t>
            </w:r>
          </w:p>
        </w:tc>
        <w:tc>
          <w:tcPr>
            <w:tcW w:type="dxa" w:w="821"/>
          </w:tcPr>
          <w:p>
            <w:pPr>
              <w:pStyle w:val="null3"/>
              <w:jc w:val="left"/>
            </w:pPr>
            <w:r>
              <w:rPr/>
              <w:t>物业管理</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2024年物业管理费</w:t>
            </w:r>
          </w:p>
        </w:tc>
        <w:tc>
          <w:tcPr>
            <w:tcW w:type="dxa" w:w="977"/>
          </w:tcPr>
          <w:p>
            <w:pPr>
              <w:pStyle w:val="null3"/>
              <w:jc w:val="right"/>
            </w:pPr>
            <w:r>
              <w:rPr/>
              <w:t>1.00（包）</w:t>
            </w:r>
          </w:p>
        </w:tc>
        <w:tc>
          <w:tcPr>
            <w:tcW w:type="dxa" w:w="1173"/>
          </w:tcPr>
          <w:p>
            <w:pPr>
              <w:pStyle w:val="null3"/>
              <w:jc w:val="right"/>
            </w:pPr>
            <w:r>
              <w:rPr/>
              <w:t>1,095,000（元）</w:t>
            </w:r>
          </w:p>
        </w:tc>
        <w:tc>
          <w:tcPr>
            <w:tcW w:type="dxa" w:w="1173"/>
          </w:tcPr>
          <w:p>
            <w:pPr>
              <w:pStyle w:val="null3"/>
              <w:jc w:val="right"/>
            </w:pPr>
            <w:r>
              <w:rPr/>
              <w:t>1,095,000.00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★注：本采购包涉及采购货物的，供应商响应产品应当明确品牌和规格型号并指向唯一产品，不能指向唯一产品的，应通过报价表唯一产品说明栏补充说明。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注：涉及核心产品的，具体评审规定见第五章。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标的名称：2024年物业管理费</w:t>
      </w:r>
    </w:p>
    <w:tbl>
      <w:tblPr>
        <w:tblW w:w="0" w:type="auto"/>
        <w:tblBorders>
          <w:top w:val="single"/>
          <w:left w:val="single"/>
          <w:bottom w:val="single"/>
          <w:right w:val="single"/>
          <w:insideH w:val="single"/>
          <w:insideV w:val="single"/>
        </w:tblBorders>
      </w:tblPr>
      <w:tblGrid>
        <w:gridCol w:w="831"/>
        <w:gridCol w:w="1246"/>
        <w:gridCol w:w="2492"/>
        <w:gridCol w:w="3738"/>
      </w:tblGrid>
      <w:tr>
        <w:tc>
          <w:tcPr>
            <w:tcW w:type="dxa" w:w="831"/>
          </w:tcPr>
          <w:p>
            <w:pPr>
              <w:pStyle w:val="null3"/>
              <w:jc w:val="center"/>
            </w:pPr>
            <w:r>
              <w:rPr/>
              <w:t>序号</w:t>
            </w:r>
          </w:p>
        </w:tc>
        <w:tc>
          <w:tcPr>
            <w:tcW w:type="dxa" w:w="1246"/>
          </w:tcPr>
          <w:p>
            <w:pPr>
              <w:pStyle w:val="null3"/>
              <w:jc w:val="center"/>
            </w:pPr>
            <w:r>
              <w:rPr/>
              <w:t>符号标识</w:t>
            </w:r>
          </w:p>
        </w:tc>
        <w:tc>
          <w:tcPr>
            <w:tcW w:type="dxa" w:w="2492"/>
          </w:tcPr>
          <w:p>
            <w:pPr>
              <w:pStyle w:val="null3"/>
              <w:jc w:val="center"/>
            </w:pPr>
            <w:r>
              <w:rPr/>
              <w:t>技术要求名称</w:t>
            </w:r>
          </w:p>
        </w:tc>
        <w:tc>
          <w:tcPr>
            <w:tcW w:type="dxa" w:w="3738"/>
          </w:tcPr>
          <w:p>
            <w:pPr>
              <w:pStyle w:val="null3"/>
              <w:jc w:val="center"/>
            </w:pPr>
            <w:r>
              <w:rPr/>
              <w:t>技术参数与性能指标</w:t>
            </w:r>
          </w:p>
        </w:tc>
      </w:tr>
      <w:tr>
        <w:tc>
          <w:tcPr>
            <w:tcW w:type="dxa" w:w="831"/>
          </w:tcPr>
          <w:p>
            <w:pPr>
              <w:pStyle w:val="null3"/>
              <w:jc w:val="left"/>
            </w:pPr>
            <w:r>
              <w:rPr/>
              <w:t>1</w:t>
            </w:r>
          </w:p>
        </w:tc>
        <w:tc>
          <w:tcPr>
            <w:tcW w:type="dxa" w:w="1246"/>
          </w:tcPr>
          <w:p/>
        </w:tc>
        <w:tc>
          <w:tcPr>
            <w:tcW w:type="dxa" w:w="2492"/>
          </w:tcPr>
          <w:p/>
        </w:tc>
        <w:tc>
          <w:tcPr>
            <w:tcW w:type="dxa" w:w="3738"/>
          </w:tcPr>
          <w:p>
            <w:pPr>
              <w:pStyle w:val="null3"/>
              <w:jc w:val="left"/>
            </w:pPr>
            <w:r>
              <w:rPr>
                <w:rFonts w:ascii="宋体" w:hAnsi="宋体" w:cs="宋体" w:eastAsia="宋体"/>
                <w:b/>
                <w:sz w:val="24"/>
              </w:rPr>
              <w:t>一、项目概述</w:t>
            </w:r>
          </w:p>
          <w:p>
            <w:pPr>
              <w:pStyle w:val="null3"/>
              <w:ind w:firstLine="480"/>
              <w:jc w:val="left"/>
            </w:pPr>
            <w:r>
              <w:rPr>
                <w:rFonts w:ascii="宋体" w:hAnsi="宋体" w:cs="宋体" w:eastAsia="宋体"/>
                <w:sz w:val="24"/>
              </w:rPr>
              <w:t>项目位置：成都市锦江区学道街</w:t>
            </w:r>
            <w:r>
              <w:rPr>
                <w:rFonts w:ascii="宋体" w:hAnsi="宋体" w:cs="宋体" w:eastAsia="宋体"/>
                <w:sz w:val="24"/>
              </w:rPr>
              <w:t>39 号。</w:t>
            </w:r>
          </w:p>
          <w:p>
            <w:pPr>
              <w:pStyle w:val="null3"/>
              <w:ind w:firstLine="480"/>
              <w:jc w:val="left"/>
            </w:pPr>
            <w:r>
              <w:rPr>
                <w:rFonts w:ascii="宋体" w:hAnsi="宋体" w:cs="宋体" w:eastAsia="宋体"/>
                <w:sz w:val="24"/>
              </w:rPr>
              <w:t>项目概况：四川省科学技术厅机关办公楼面积</w:t>
            </w:r>
            <w:r>
              <w:rPr>
                <w:rFonts w:ascii="宋体" w:hAnsi="宋体" w:cs="宋体" w:eastAsia="宋体"/>
                <w:sz w:val="24"/>
              </w:rPr>
              <w:t>7658.55㎡，业务用房面积372.44㎡,其他公共区域及绿化区域面积3366 ㎡。</w:t>
            </w:r>
          </w:p>
          <w:p>
            <w:pPr>
              <w:pStyle w:val="null3"/>
              <w:ind w:firstLine="480"/>
              <w:jc w:val="left"/>
            </w:pPr>
            <w:r>
              <w:rPr>
                <w:rFonts w:ascii="宋体" w:hAnsi="宋体" w:cs="宋体" w:eastAsia="宋体"/>
                <w:sz w:val="24"/>
              </w:rPr>
              <w:t>会议室：</w:t>
            </w:r>
            <w:r>
              <w:rPr>
                <w:rFonts w:ascii="宋体" w:hAnsi="宋体" w:cs="宋体" w:eastAsia="宋体"/>
                <w:sz w:val="24"/>
              </w:rPr>
              <w:t>2 个300 ㎡左右会议厅、6个100 ㎡左右会议室（含接待室）。</w:t>
            </w:r>
          </w:p>
          <w:p>
            <w:pPr>
              <w:pStyle w:val="null3"/>
              <w:ind w:firstLine="480"/>
              <w:jc w:val="left"/>
            </w:pPr>
            <w:r>
              <w:rPr>
                <w:rFonts w:ascii="宋体" w:hAnsi="宋体" w:cs="宋体" w:eastAsia="宋体"/>
                <w:sz w:val="24"/>
              </w:rPr>
              <w:t>车辆管理：机动车位</w:t>
            </w:r>
            <w:r>
              <w:rPr>
                <w:rFonts w:ascii="宋体" w:hAnsi="宋体" w:cs="宋体" w:eastAsia="宋体"/>
                <w:sz w:val="24"/>
              </w:rPr>
              <w:t>110 个，长期固定停车约 80 辆/天，临时停车约 300 辆/天。</w:t>
            </w:r>
          </w:p>
          <w:p>
            <w:pPr>
              <w:pStyle w:val="null3"/>
              <w:ind w:firstLine="480"/>
              <w:jc w:val="left"/>
            </w:pPr>
            <w:r>
              <w:rPr>
                <w:rFonts w:ascii="宋体" w:hAnsi="宋体" w:cs="宋体" w:eastAsia="宋体"/>
                <w:sz w:val="24"/>
              </w:rPr>
              <w:t>物业服务管理范围：物业管理综合服务，包括秩序维护与安全管理、会议服务与会议室管理、环境卫生维护及保洁、收发服务与物品管理、协助车队车辆调度、协助接待服务、绿化养护等服务工作。</w:t>
            </w:r>
          </w:p>
          <w:p>
            <w:pPr>
              <w:pStyle w:val="null3"/>
              <w:jc w:val="left"/>
            </w:pPr>
            <w:r>
              <w:rPr>
                <w:rFonts w:ascii="宋体" w:hAnsi="宋体" w:cs="宋体" w:eastAsia="宋体"/>
                <w:b/>
                <w:sz w:val="24"/>
              </w:rPr>
              <w:t>二、服务要求</w:t>
            </w:r>
          </w:p>
          <w:p>
            <w:pPr>
              <w:pStyle w:val="null3"/>
              <w:ind w:firstLine="481"/>
              <w:jc w:val="left"/>
            </w:pPr>
            <w:r>
              <w:rPr>
                <w:rFonts w:ascii="宋体" w:hAnsi="宋体" w:cs="宋体" w:eastAsia="宋体"/>
                <w:b/>
                <w:sz w:val="24"/>
              </w:rPr>
              <w:t>（一）服务标准</w:t>
            </w:r>
          </w:p>
          <w:p>
            <w:pPr>
              <w:pStyle w:val="null3"/>
              <w:ind w:firstLine="481"/>
              <w:jc w:val="left"/>
            </w:pPr>
            <w:r>
              <w:rPr>
                <w:rFonts w:ascii="宋体" w:hAnsi="宋体" w:cs="宋体" w:eastAsia="宋体"/>
                <w:b/>
                <w:color w:val="000000"/>
                <w:sz w:val="24"/>
              </w:rPr>
              <w:t>1.项目经理</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1）负责本物业项目的全面管理工作及制度建设，带领本项目全体职工全面履行《物业管理服务合同》，在公司和厅机关相关部门的指导、监督下，努力完成本项目的各项管理目标。</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2）根据本项目的实际情况，按ISO9001质量体系要求，编制并修订本项目管理及操作程序、岗位工作职责及服务标准。</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3）完善本项目各类工作运行记录，成本统计，建立健全档案的规范管理。</w:t>
            </w:r>
            <w:r>
              <w:rPr>
                <w:rFonts w:ascii="arial" w:hAnsi="arial" w:cs="arial" w:eastAsia="arial"/>
                <w:color w:val="000000"/>
                <w:sz w:val="21"/>
              </w:rPr>
              <w:t xml:space="preserve">   </w:t>
            </w:r>
            <w:r>
              <w:rPr>
                <w:rFonts w:ascii="宋体" w:hAnsi="宋体" w:cs="宋体" w:eastAsia="宋体"/>
                <w:color w:val="000000"/>
                <w:sz w:val="24"/>
              </w:rPr>
              <w:t>（</w:t>
            </w:r>
            <w:r>
              <w:rPr>
                <w:rFonts w:ascii="宋体" w:hAnsi="宋体" w:cs="宋体" w:eastAsia="宋体"/>
                <w:color w:val="000000"/>
                <w:sz w:val="24"/>
              </w:rPr>
              <w:t>4）负责物业项目的运行管理，优化人员配置，对员工进行日常培训、岗位培训等，落实规范性管理和服务标准，提升物业综合服务能力。</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5）协调本项目各部门与厅机关的工作关系，定期回访，整理相关意见和建议；及时处理厅机关对本项目物业的各类投诉；对存在的问题及时整改，并向厅机关反馈整改意见和结果。</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6）了解和掌控本物业项目的服务活动情况，对突发事件、特殊事件、重大事件，及时上报相关部门，并做好现场掌控工作。</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7）协助车队车辆调度，做好沟通和协调工作，为采购人有序用车提供保障。</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8）协助采购人做好相关接待服务。</w:t>
            </w:r>
          </w:p>
          <w:p>
            <w:pPr>
              <w:pStyle w:val="null3"/>
              <w:ind w:firstLine="481"/>
              <w:jc w:val="left"/>
            </w:pPr>
            <w:r>
              <w:rPr>
                <w:rFonts w:ascii="宋体" w:hAnsi="宋体" w:cs="宋体" w:eastAsia="宋体"/>
                <w:b/>
                <w:color w:val="000000"/>
                <w:sz w:val="24"/>
              </w:rPr>
              <w:t>2.收发服务与物品管理</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1）报刊分发、信函收发。做好衔接、清点、核对工作，确保无遗漏遗失。</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2）机关办公用品、会议用品、清洁用品等消耗品的管理分发。厉行节约，杜绝浪费，做好物品出入库登记工作，建好台账。</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3）废旧办公用具入库管理。包括废旧办公桌、椅、铁皮柜等一般废旧物品的回收管理，归纳有序，做好登记，做到底数清楚。</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4）把好食堂食材采购审验关，确保食材数量和质量。</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5）协助机关汽车队完成车辆调度工作。</w:t>
            </w:r>
          </w:p>
          <w:p>
            <w:pPr>
              <w:pStyle w:val="null3"/>
              <w:ind w:firstLine="481"/>
              <w:jc w:val="left"/>
            </w:pPr>
            <w:r>
              <w:rPr>
                <w:rFonts w:ascii="宋体" w:hAnsi="宋体" w:cs="宋体" w:eastAsia="宋体"/>
                <w:b/>
                <w:color w:val="000000"/>
                <w:sz w:val="24"/>
              </w:rPr>
              <w:t>3.秩序维护与安全管理服务</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1）秩序维护。</w:t>
            </w:r>
          </w:p>
          <w:p>
            <w:pPr>
              <w:pStyle w:val="null3"/>
              <w:ind w:firstLine="480"/>
              <w:jc w:val="left"/>
            </w:pPr>
            <w:r>
              <w:rPr>
                <w:rFonts w:ascii="宋体" w:hAnsi="宋体" w:cs="宋体" w:eastAsia="宋体"/>
                <w:color w:val="000000"/>
                <w:sz w:val="24"/>
              </w:rPr>
              <w:t>a.</w:t>
            </w:r>
            <w:r>
              <w:rPr>
                <w:rFonts w:ascii="宋体" w:hAnsi="宋体" w:cs="宋体" w:eastAsia="宋体"/>
                <w:color w:val="000000"/>
                <w:sz w:val="24"/>
              </w:rPr>
              <w:t>全年</w:t>
            </w:r>
            <w:r>
              <w:rPr>
                <w:rFonts w:ascii="宋体" w:hAnsi="宋体" w:cs="宋体" w:eastAsia="宋体"/>
                <w:color w:val="000000"/>
                <w:sz w:val="24"/>
              </w:rPr>
              <w:t>365天，每天</w:t>
            </w:r>
            <w:r>
              <w:rPr>
                <w:rFonts w:ascii="宋体" w:hAnsi="宋体" w:cs="宋体" w:eastAsia="宋体"/>
                <w:color w:val="000000"/>
                <w:sz w:val="24"/>
              </w:rPr>
              <w:t>24小时门岗值守，着装统一，仪表整洁，服务规范，语言文明，礼貌待人，正确引导，耐心解答。</w:t>
            </w:r>
            <w:r>
              <w:rPr>
                <w:rFonts w:ascii="宋体" w:hAnsi="宋体" w:cs="宋体" w:eastAsia="宋体"/>
                <w:color w:val="000000"/>
                <w:sz w:val="24"/>
              </w:rPr>
              <w:t>出入口</w:t>
            </w:r>
            <w:r>
              <w:rPr>
                <w:rFonts w:ascii="宋体" w:hAnsi="宋体" w:cs="宋体" w:eastAsia="宋体"/>
                <w:color w:val="000000"/>
                <w:sz w:val="24"/>
              </w:rPr>
              <w:t>1个，每班双岗值守，3班倒。</w:t>
            </w:r>
          </w:p>
          <w:p>
            <w:pPr>
              <w:pStyle w:val="null3"/>
              <w:ind w:firstLine="480"/>
              <w:jc w:val="left"/>
            </w:pPr>
            <w:r>
              <w:rPr>
                <w:rFonts w:ascii="宋体" w:hAnsi="宋体" w:cs="宋体" w:eastAsia="宋体"/>
                <w:color w:val="000000"/>
                <w:sz w:val="24"/>
              </w:rPr>
              <w:t>b.24小时管控区域内机动车辆，保证车辆有序停放。对大门外区域临停社会车辆进行疏导，确保车辆进出畅通无阻。</w:t>
            </w:r>
          </w:p>
          <w:p>
            <w:pPr>
              <w:pStyle w:val="null3"/>
              <w:ind w:firstLine="480"/>
              <w:jc w:val="left"/>
            </w:pPr>
            <w:r>
              <w:rPr>
                <w:rFonts w:ascii="宋体" w:hAnsi="宋体" w:cs="宋体" w:eastAsia="宋体"/>
                <w:color w:val="000000"/>
                <w:sz w:val="24"/>
              </w:rPr>
              <w:t>c.严格按外来人员进入办公区审核流程实施管理，杜绝推销商品、送外卖、收废品等闲杂人员和共享类交通工具进入办公区域。</w:t>
            </w:r>
          </w:p>
          <w:p>
            <w:pPr>
              <w:pStyle w:val="null3"/>
              <w:ind w:firstLine="480"/>
              <w:jc w:val="left"/>
            </w:pPr>
            <w:r>
              <w:rPr>
                <w:rFonts w:ascii="宋体" w:hAnsi="宋体" w:cs="宋体" w:eastAsia="宋体"/>
                <w:color w:val="000000"/>
                <w:sz w:val="24"/>
              </w:rPr>
              <w:t>d.维护院区正常办公秩序，遇有车辆刮擦等纠纷事件及时处置；遇有治安事件及时报警并协助处理。</w:t>
            </w:r>
          </w:p>
          <w:p>
            <w:pPr>
              <w:pStyle w:val="null3"/>
              <w:ind w:firstLine="480"/>
              <w:jc w:val="left"/>
            </w:pPr>
            <w:r>
              <w:rPr>
                <w:rFonts w:ascii="宋体" w:hAnsi="宋体" w:cs="宋体" w:eastAsia="宋体"/>
                <w:color w:val="000000"/>
                <w:sz w:val="24"/>
              </w:rPr>
              <w:t>e.遇重大会议及活动，根据厅相关部门的要求，预留车位并摆放醒目标志。</w:t>
            </w:r>
          </w:p>
          <w:p>
            <w:pPr>
              <w:pStyle w:val="null3"/>
              <w:ind w:firstLine="480"/>
              <w:jc w:val="left"/>
            </w:pPr>
            <w:r>
              <w:rPr>
                <w:rFonts w:ascii="宋体" w:hAnsi="宋体" w:cs="宋体" w:eastAsia="宋体"/>
                <w:color w:val="000000"/>
                <w:sz w:val="24"/>
              </w:rPr>
              <w:t>f.做好快递存放室物品管理，确保物品摆放整齐，卫生干净整洁。</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2）安全管理</w:t>
            </w:r>
          </w:p>
          <w:p>
            <w:pPr>
              <w:pStyle w:val="null3"/>
              <w:ind w:firstLine="480"/>
              <w:jc w:val="left"/>
            </w:pPr>
            <w:r>
              <w:rPr>
                <w:rFonts w:ascii="宋体" w:hAnsi="宋体" w:cs="宋体" w:eastAsia="宋体"/>
                <w:color w:val="000000"/>
                <w:sz w:val="24"/>
              </w:rPr>
              <w:t>a.建立健全安全管理制度，明确岗位职责。</w:t>
            </w:r>
          </w:p>
          <w:p>
            <w:pPr>
              <w:pStyle w:val="null3"/>
              <w:ind w:firstLine="480"/>
              <w:jc w:val="left"/>
            </w:pPr>
            <w:r>
              <w:rPr>
                <w:rFonts w:ascii="宋体" w:hAnsi="宋体" w:cs="宋体" w:eastAsia="宋体"/>
                <w:color w:val="000000"/>
                <w:sz w:val="24"/>
              </w:rPr>
              <w:t>b.每月第一天，定期对机关楼、院区的灭火器、消防栓等消防设施设备进行检查，确保性能良好,警示标识牌完好。</w:t>
            </w:r>
          </w:p>
          <w:p>
            <w:pPr>
              <w:pStyle w:val="null3"/>
              <w:ind w:firstLine="480"/>
              <w:jc w:val="left"/>
            </w:pPr>
            <w:r>
              <w:rPr>
                <w:rFonts w:ascii="宋体" w:hAnsi="宋体" w:cs="宋体" w:eastAsia="宋体"/>
                <w:color w:val="000000"/>
                <w:sz w:val="24"/>
              </w:rPr>
              <w:t>c.对机关楼、院区进行安全巡查并做好登记。白天中午进行1次巡查，夜晚上半夜巡查2次、下半夜巡查2次，并做好巡查记录。</w:t>
            </w:r>
          </w:p>
          <w:p>
            <w:pPr>
              <w:pStyle w:val="null3"/>
              <w:ind w:firstLine="480"/>
              <w:jc w:val="left"/>
            </w:pPr>
            <w:r>
              <w:rPr>
                <w:rFonts w:ascii="宋体" w:hAnsi="宋体" w:cs="宋体" w:eastAsia="宋体"/>
                <w:color w:val="000000"/>
                <w:sz w:val="24"/>
              </w:rPr>
              <w:t>d.建立健全突发事件安全应急预案，正确处置各类突发事件，定期开展安全培训和演练。</w:t>
            </w:r>
          </w:p>
          <w:p>
            <w:pPr>
              <w:pStyle w:val="null3"/>
              <w:ind w:firstLine="481"/>
              <w:jc w:val="left"/>
            </w:pPr>
            <w:r>
              <w:rPr>
                <w:rFonts w:ascii="宋体" w:hAnsi="宋体" w:cs="宋体" w:eastAsia="宋体"/>
                <w:b/>
                <w:color w:val="000000"/>
                <w:sz w:val="24"/>
              </w:rPr>
              <w:t>4.会议服务与会议室管理</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1）会议服务人员要求仪表端庄、着装整洁、文明礼貌，熟悉会议及接待流程和服务规范。</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2）机关会议室使用，根据采购人会议单位电话通知、会议登记簿等提出的会议需求，会前15分钟做好会务服务准备工作，如茶杯、茶叶、开水、照明、空调等准备。</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3）协助会议单位进行会场布置，如会标、主席台、签到台、座牌的摆放。</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4）负责会议人员的茶水供应，定时巡查，细致周到，配合开展会中临时性服务。</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5）会议结束后，及时整理、清洁会议室并关闭空调、灯光等设备。</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6）保持会议室、接待室等处常态化保洁。桌椅、地面等每周至少清扫一次，窗台、窗框、门要定期擦拭，地面、桌面干净，门窗整洁，茶具清洁，随时具备使用条件。</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7）相关办公室每日清洁1次，地面、桌面干净，办公家具设备及门窗整洁，茶具清洁，物件摆放有序。</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8）指定办公室分送报纸，做到准确、及时。</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9）协助机关食堂用餐服务。</w:t>
            </w:r>
          </w:p>
          <w:p>
            <w:pPr>
              <w:pStyle w:val="null3"/>
              <w:ind w:firstLine="481"/>
              <w:jc w:val="left"/>
            </w:pPr>
            <w:r>
              <w:rPr>
                <w:rFonts w:ascii="宋体" w:hAnsi="宋体" w:cs="宋体" w:eastAsia="宋体"/>
                <w:b/>
                <w:color w:val="000000"/>
                <w:sz w:val="24"/>
              </w:rPr>
              <w:t>5.环境卫生维护及保洁服务</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1）室内公共区域</w:t>
            </w:r>
          </w:p>
          <w:p>
            <w:pPr>
              <w:pStyle w:val="null3"/>
              <w:ind w:firstLine="480"/>
              <w:jc w:val="left"/>
            </w:pPr>
            <w:r>
              <w:rPr>
                <w:rFonts w:ascii="宋体" w:hAnsi="宋体" w:cs="宋体" w:eastAsia="宋体"/>
                <w:color w:val="000000"/>
                <w:sz w:val="24"/>
              </w:rPr>
              <w:t>a.大厅、楼内公共通道</w:t>
            </w:r>
          </w:p>
          <w:p>
            <w:pPr>
              <w:pStyle w:val="null3"/>
              <w:ind w:firstLine="480"/>
              <w:jc w:val="left"/>
            </w:pPr>
            <w:r>
              <w:rPr>
                <w:rFonts w:ascii="宋体" w:hAnsi="宋体" w:cs="宋体" w:eastAsia="宋体"/>
                <w:color w:val="000000"/>
                <w:sz w:val="24"/>
              </w:rPr>
              <w:t>大厅地面保持干净无水渍，进出口地垫整洁；公共通道门框、窗框、窗台、金属件表面光亮无尘无污渍；门窗玻璃干净无尘，透光性好；天花板无蛛网；灯具干净无积尘，空调风口干净无污迹。指示牌干净无污渍。</w:t>
            </w:r>
          </w:p>
          <w:p>
            <w:pPr>
              <w:pStyle w:val="null3"/>
              <w:ind w:firstLine="480"/>
              <w:jc w:val="left"/>
            </w:pPr>
            <w:r>
              <w:rPr>
                <w:rFonts w:ascii="宋体" w:hAnsi="宋体" w:cs="宋体" w:eastAsia="宋体"/>
                <w:color w:val="000000"/>
                <w:sz w:val="24"/>
              </w:rPr>
              <w:t>b.楼梯及走廊</w:t>
            </w:r>
          </w:p>
          <w:p>
            <w:pPr>
              <w:pStyle w:val="null3"/>
              <w:ind w:firstLine="480"/>
              <w:jc w:val="left"/>
            </w:pPr>
            <w:r>
              <w:rPr>
                <w:rFonts w:ascii="宋体" w:hAnsi="宋体" w:cs="宋体" w:eastAsia="宋体"/>
                <w:color w:val="000000"/>
                <w:sz w:val="24"/>
              </w:rPr>
              <w:t>每日至少清洁</w:t>
            </w:r>
            <w:r>
              <w:rPr>
                <w:rFonts w:ascii="宋体" w:hAnsi="宋体" w:cs="宋体" w:eastAsia="宋体"/>
                <w:color w:val="000000"/>
                <w:sz w:val="24"/>
              </w:rPr>
              <w:t>1次，梯步、扶手栏杆、走廊内沙发及茶几、消防栓等处表面干净无尘无污渍，墙面、天花板无积尘、蛛网。</w:t>
            </w:r>
          </w:p>
          <w:p>
            <w:pPr>
              <w:pStyle w:val="null3"/>
              <w:ind w:firstLine="480"/>
              <w:jc w:val="left"/>
            </w:pPr>
            <w:r>
              <w:rPr>
                <w:rFonts w:ascii="宋体" w:hAnsi="宋体" w:cs="宋体" w:eastAsia="宋体"/>
                <w:color w:val="000000"/>
                <w:sz w:val="24"/>
              </w:rPr>
              <w:t>c.卫生间</w:t>
            </w:r>
          </w:p>
          <w:p>
            <w:pPr>
              <w:pStyle w:val="null3"/>
              <w:ind w:firstLine="480"/>
              <w:jc w:val="left"/>
            </w:pPr>
            <w:r>
              <w:rPr>
                <w:rFonts w:ascii="宋体" w:hAnsi="宋体" w:cs="宋体" w:eastAsia="宋体"/>
                <w:color w:val="000000"/>
                <w:sz w:val="24"/>
              </w:rPr>
              <w:t>每日至少清洁</w:t>
            </w:r>
            <w:r>
              <w:rPr>
                <w:rFonts w:ascii="宋体" w:hAnsi="宋体" w:cs="宋体" w:eastAsia="宋体"/>
                <w:color w:val="000000"/>
                <w:sz w:val="24"/>
              </w:rPr>
              <w:t>4次，地面干净，无污渍无积水；洁具洁净，无污渍；门窗、墙壁、隔断、玻璃、窗台表面干净，无污迹，金属饰件有金属光泽，天花板表面无蛛网；换气扇表面无积尘；洗手台干净无污垢；保持空气流通，无明显异味；垃圾及时清倒，清洁用品及时更换补充。</w:t>
            </w:r>
          </w:p>
          <w:p>
            <w:pPr>
              <w:pStyle w:val="null3"/>
              <w:ind w:firstLine="480"/>
              <w:jc w:val="left"/>
            </w:pPr>
            <w:r>
              <w:rPr>
                <w:rFonts w:ascii="宋体" w:hAnsi="宋体" w:cs="宋体" w:eastAsia="宋体"/>
                <w:color w:val="000000"/>
                <w:sz w:val="24"/>
              </w:rPr>
              <w:t>d.开水间及清洁间</w:t>
            </w:r>
          </w:p>
          <w:p>
            <w:pPr>
              <w:pStyle w:val="null3"/>
              <w:ind w:firstLine="480"/>
              <w:jc w:val="left"/>
            </w:pPr>
            <w:r>
              <w:rPr>
                <w:rFonts w:ascii="宋体" w:hAnsi="宋体" w:cs="宋体" w:eastAsia="宋体"/>
                <w:color w:val="000000"/>
                <w:sz w:val="24"/>
              </w:rPr>
              <w:t>每日清洁</w:t>
            </w:r>
            <w:r>
              <w:rPr>
                <w:rFonts w:ascii="宋体" w:hAnsi="宋体" w:cs="宋体" w:eastAsia="宋体"/>
                <w:color w:val="000000"/>
                <w:sz w:val="24"/>
              </w:rPr>
              <w:t>4次。地面干净，无杂物、无积水，天花板无蛛网，灯罩表面无积尘，墙面干净无污渍，清洁工具摆放整齐有序。</w:t>
            </w:r>
          </w:p>
          <w:p>
            <w:pPr>
              <w:pStyle w:val="null3"/>
              <w:ind w:firstLine="480"/>
              <w:jc w:val="left"/>
            </w:pPr>
            <w:r>
              <w:rPr>
                <w:rFonts w:ascii="宋体" w:hAnsi="宋体" w:cs="宋体" w:eastAsia="宋体"/>
                <w:color w:val="000000"/>
                <w:sz w:val="24"/>
              </w:rPr>
              <w:t>e.电梯轿厢</w:t>
            </w:r>
          </w:p>
          <w:p>
            <w:pPr>
              <w:pStyle w:val="null3"/>
              <w:ind w:firstLine="480"/>
              <w:jc w:val="left"/>
            </w:pPr>
            <w:r>
              <w:rPr>
                <w:rFonts w:ascii="宋体" w:hAnsi="宋体" w:cs="宋体" w:eastAsia="宋体"/>
                <w:color w:val="000000"/>
                <w:sz w:val="24"/>
              </w:rPr>
              <w:t>每日及时擦拭轿厢门、面板，清拖轿厢地面，保持常态化干净整洁。轿厢内无污渍无粘贴物；灯具、操作指示板明亮；厢内地面干净无异味，电梯门槽内无垃圾无杂物。</w:t>
            </w:r>
          </w:p>
          <w:p>
            <w:pPr>
              <w:pStyle w:val="null3"/>
              <w:ind w:firstLine="480"/>
              <w:jc w:val="left"/>
            </w:pPr>
            <w:r>
              <w:rPr>
                <w:rFonts w:ascii="宋体" w:hAnsi="宋体" w:cs="宋体" w:eastAsia="宋体"/>
                <w:color w:val="000000"/>
                <w:sz w:val="24"/>
              </w:rPr>
              <w:t>f.电器、消防等设施设备</w:t>
            </w:r>
          </w:p>
          <w:p>
            <w:pPr>
              <w:pStyle w:val="null3"/>
              <w:ind w:firstLine="480"/>
              <w:jc w:val="left"/>
            </w:pPr>
            <w:r>
              <w:rPr>
                <w:rFonts w:ascii="宋体" w:hAnsi="宋体" w:cs="宋体" w:eastAsia="宋体"/>
                <w:color w:val="000000"/>
                <w:sz w:val="24"/>
              </w:rPr>
              <w:t>配电箱、消火栓、开关插座等每周至少清洁</w:t>
            </w:r>
            <w:r>
              <w:rPr>
                <w:rFonts w:ascii="宋体" w:hAnsi="宋体" w:cs="宋体" w:eastAsia="宋体"/>
                <w:color w:val="000000"/>
                <w:sz w:val="24"/>
              </w:rPr>
              <w:t>2次，保证表面干净，无尘无污迹。监控摄像头、门警器等表面光亮，无尘无斑点。</w:t>
            </w:r>
          </w:p>
          <w:p>
            <w:pPr>
              <w:pStyle w:val="null3"/>
              <w:ind w:firstLine="480"/>
              <w:jc w:val="left"/>
            </w:pPr>
            <w:r>
              <w:rPr>
                <w:rFonts w:ascii="宋体" w:hAnsi="宋体" w:cs="宋体" w:eastAsia="宋体"/>
                <w:color w:val="000000"/>
                <w:sz w:val="24"/>
              </w:rPr>
              <w:t>g.内墙面</w:t>
            </w:r>
          </w:p>
          <w:p>
            <w:pPr>
              <w:pStyle w:val="null3"/>
              <w:ind w:firstLine="480"/>
              <w:jc w:val="left"/>
            </w:pPr>
            <w:r>
              <w:rPr>
                <w:rFonts w:ascii="宋体" w:hAnsi="宋体" w:cs="宋体" w:eastAsia="宋体"/>
                <w:color w:val="000000"/>
                <w:sz w:val="24"/>
              </w:rPr>
              <w:t>目视洁净无污垢；表面、接缝、角落、边线等处洁净无污迹无积尘。</w:t>
            </w:r>
          </w:p>
          <w:p>
            <w:pPr>
              <w:pStyle w:val="null3"/>
              <w:ind w:firstLine="480"/>
              <w:jc w:val="left"/>
            </w:pPr>
            <w:r>
              <w:rPr>
                <w:rFonts w:ascii="宋体" w:hAnsi="宋体" w:cs="宋体" w:eastAsia="宋体"/>
                <w:color w:val="000000"/>
                <w:sz w:val="24"/>
              </w:rPr>
              <w:t>h.每年定期清洗窗帘1次</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2）室外公共区域</w:t>
            </w:r>
          </w:p>
          <w:p>
            <w:pPr>
              <w:pStyle w:val="null3"/>
              <w:ind w:firstLine="480"/>
              <w:jc w:val="left"/>
            </w:pPr>
            <w:r>
              <w:rPr>
                <w:rFonts w:ascii="宋体" w:hAnsi="宋体" w:cs="宋体" w:eastAsia="宋体"/>
                <w:color w:val="000000"/>
                <w:sz w:val="24"/>
              </w:rPr>
              <w:t>a.公共场地</w:t>
            </w:r>
          </w:p>
          <w:p>
            <w:pPr>
              <w:pStyle w:val="null3"/>
              <w:ind w:firstLine="480"/>
              <w:jc w:val="left"/>
            </w:pPr>
            <w:r>
              <w:rPr>
                <w:rFonts w:ascii="宋体" w:hAnsi="宋体" w:cs="宋体" w:eastAsia="宋体"/>
                <w:color w:val="000000"/>
                <w:sz w:val="24"/>
              </w:rPr>
              <w:t>每日清扫道路地面，保持干净，无杂物无积水无污迹；沟渠、池、井内无杂物无异味；各种路标、标志、宣传栏表面干净，无积尘无水印；室外照明及共用设施，属高空作业范围的部分路灯、景观灯等保持清洁，表面无污渍。</w:t>
            </w:r>
          </w:p>
          <w:p>
            <w:pPr>
              <w:pStyle w:val="null3"/>
              <w:ind w:firstLine="480"/>
              <w:jc w:val="left"/>
            </w:pPr>
            <w:r>
              <w:rPr>
                <w:rFonts w:ascii="宋体" w:hAnsi="宋体" w:cs="宋体" w:eastAsia="宋体"/>
                <w:color w:val="000000"/>
                <w:sz w:val="24"/>
              </w:rPr>
              <w:t>b.绿化带及景观</w:t>
            </w:r>
          </w:p>
          <w:p>
            <w:pPr>
              <w:pStyle w:val="null3"/>
              <w:ind w:firstLine="480"/>
              <w:jc w:val="left"/>
            </w:pPr>
            <w:r>
              <w:rPr>
                <w:rFonts w:ascii="宋体" w:hAnsi="宋体" w:cs="宋体" w:eastAsia="宋体"/>
                <w:color w:val="000000"/>
                <w:sz w:val="24"/>
              </w:rPr>
              <w:t>每日清洁</w:t>
            </w:r>
            <w:r>
              <w:rPr>
                <w:rFonts w:ascii="宋体" w:hAnsi="宋体" w:cs="宋体" w:eastAsia="宋体"/>
                <w:color w:val="000000"/>
                <w:sz w:val="24"/>
              </w:rPr>
              <w:t>1次。绿地内无杂物，花台、雕塑、景观表面干净无污渍；景观水质清澈无异味无漂浮物，建筑整洁无涂污。</w:t>
            </w:r>
          </w:p>
          <w:p>
            <w:pPr>
              <w:pStyle w:val="null3"/>
              <w:ind w:firstLine="480"/>
              <w:jc w:val="left"/>
            </w:pPr>
            <w:r>
              <w:rPr>
                <w:rFonts w:ascii="宋体" w:hAnsi="宋体" w:cs="宋体" w:eastAsia="宋体"/>
                <w:color w:val="000000"/>
                <w:sz w:val="24"/>
              </w:rPr>
              <w:t>c.垃圾处理</w:t>
            </w:r>
          </w:p>
          <w:p>
            <w:pPr>
              <w:pStyle w:val="null3"/>
              <w:ind w:firstLine="480"/>
              <w:jc w:val="left"/>
            </w:pPr>
            <w:r>
              <w:rPr>
                <w:rFonts w:ascii="宋体" w:hAnsi="宋体" w:cs="宋体" w:eastAsia="宋体"/>
                <w:color w:val="000000"/>
                <w:sz w:val="24"/>
              </w:rPr>
              <w:t>垃圾桶（箱）按指定位置摆放，桶（箱）身表面干净无污渍，地面无垃圾，垃圾中转房无明显异味。垃圾袋装，日产日清。</w:t>
            </w:r>
          </w:p>
          <w:p>
            <w:pPr>
              <w:pStyle w:val="null3"/>
              <w:ind w:firstLine="480"/>
              <w:jc w:val="left"/>
            </w:pPr>
            <w:r>
              <w:rPr>
                <w:rFonts w:ascii="宋体" w:hAnsi="宋体" w:cs="宋体" w:eastAsia="宋体"/>
                <w:color w:val="000000"/>
                <w:sz w:val="24"/>
              </w:rPr>
              <w:t>d.平台、屋顶</w:t>
            </w:r>
          </w:p>
          <w:p>
            <w:pPr>
              <w:pStyle w:val="null3"/>
              <w:ind w:firstLine="480"/>
              <w:jc w:val="left"/>
            </w:pPr>
            <w:r>
              <w:rPr>
                <w:rFonts w:ascii="宋体" w:hAnsi="宋体" w:cs="宋体" w:eastAsia="宋体"/>
                <w:color w:val="000000"/>
                <w:sz w:val="24"/>
              </w:rPr>
              <w:t>职工之家前面平台、二会议厅平台、机关食堂玻璃平台等处有杂物及时清扫，保持干净卫生；若地面有顽渍及时用增压水枪清洗。办公楼屋顶光伏太阳能面板，每年春季擦拭清洁</w:t>
            </w:r>
            <w:r>
              <w:rPr>
                <w:rFonts w:ascii="宋体" w:hAnsi="宋体" w:cs="宋体" w:eastAsia="宋体"/>
                <w:color w:val="000000"/>
                <w:sz w:val="24"/>
              </w:rPr>
              <w:t>1次。</w:t>
            </w:r>
          </w:p>
          <w:p>
            <w:pPr>
              <w:pStyle w:val="null3"/>
              <w:ind w:firstLine="480"/>
              <w:jc w:val="left"/>
            </w:pPr>
            <w:r>
              <w:rPr>
                <w:rFonts w:ascii="宋体" w:hAnsi="宋体" w:cs="宋体" w:eastAsia="宋体"/>
                <w:color w:val="000000"/>
                <w:sz w:val="24"/>
              </w:rPr>
              <w:t>e.外墙面</w:t>
            </w:r>
          </w:p>
          <w:p>
            <w:pPr>
              <w:pStyle w:val="null3"/>
              <w:ind w:firstLine="480"/>
              <w:jc w:val="left"/>
            </w:pPr>
            <w:r>
              <w:rPr>
                <w:rFonts w:ascii="宋体" w:hAnsi="宋体" w:cs="宋体" w:eastAsia="宋体"/>
                <w:color w:val="000000"/>
                <w:sz w:val="24"/>
              </w:rPr>
              <w:t>目视洁净无污垢；表面、接缝、角落、边线等处洁净无污迹无积尘。</w:t>
            </w:r>
          </w:p>
          <w:p>
            <w:pPr>
              <w:pStyle w:val="null3"/>
              <w:ind w:firstLine="480"/>
              <w:jc w:val="left"/>
            </w:pPr>
            <w:r>
              <w:rPr>
                <w:rFonts w:ascii="宋体" w:hAnsi="宋体" w:cs="宋体" w:eastAsia="宋体"/>
                <w:color w:val="000000"/>
                <w:sz w:val="24"/>
              </w:rPr>
              <w:t>f.院区路面冲洗</w:t>
            </w:r>
          </w:p>
          <w:p>
            <w:pPr>
              <w:pStyle w:val="null3"/>
              <w:ind w:firstLine="480"/>
              <w:jc w:val="left"/>
            </w:pPr>
            <w:r>
              <w:rPr>
                <w:rFonts w:ascii="宋体" w:hAnsi="宋体" w:cs="宋体" w:eastAsia="宋体"/>
                <w:color w:val="000000"/>
                <w:sz w:val="24"/>
              </w:rPr>
              <w:t>视季节情况，院区路面每季度冲洗</w:t>
            </w:r>
            <w:r>
              <w:rPr>
                <w:rFonts w:ascii="宋体" w:hAnsi="宋体" w:cs="宋体" w:eastAsia="宋体"/>
                <w:color w:val="000000"/>
                <w:sz w:val="24"/>
              </w:rPr>
              <w:t>1次，不留死角，冲洗后无残留垃圾、泥沙，恢复沥青底色，路面标识洁净如新。</w:t>
            </w:r>
          </w:p>
          <w:p>
            <w:pPr>
              <w:pStyle w:val="null3"/>
              <w:ind w:firstLine="480"/>
              <w:jc w:val="left"/>
            </w:pPr>
            <w:r>
              <w:rPr>
                <w:rFonts w:ascii="宋体" w:hAnsi="宋体" w:cs="宋体" w:eastAsia="宋体"/>
                <w:color w:val="000000"/>
                <w:sz w:val="24"/>
              </w:rPr>
              <w:t>g.应急处理</w:t>
            </w:r>
          </w:p>
          <w:p>
            <w:pPr>
              <w:pStyle w:val="null3"/>
              <w:ind w:firstLine="480"/>
              <w:jc w:val="left"/>
            </w:pPr>
            <w:r>
              <w:rPr>
                <w:rFonts w:ascii="宋体" w:hAnsi="宋体" w:cs="宋体" w:eastAsia="宋体"/>
                <w:color w:val="000000"/>
                <w:sz w:val="24"/>
              </w:rPr>
              <w:t>出现消防、自来水爆管、公共性疫情等突发事情，启动相应应急预案，全力配合有关部门，减少财产损失。</w:t>
            </w:r>
          </w:p>
          <w:p>
            <w:pPr>
              <w:pStyle w:val="null3"/>
              <w:ind w:firstLine="480"/>
              <w:jc w:val="left"/>
            </w:pPr>
            <w:r>
              <w:rPr>
                <w:rFonts w:ascii="宋体" w:hAnsi="宋体" w:cs="宋体" w:eastAsia="宋体"/>
                <w:color w:val="000000"/>
                <w:sz w:val="24"/>
              </w:rPr>
              <w:t>（</w:t>
            </w:r>
            <w:r>
              <w:rPr>
                <w:rFonts w:ascii="宋体" w:hAnsi="宋体" w:cs="宋体" w:eastAsia="宋体"/>
                <w:color w:val="000000"/>
                <w:sz w:val="24"/>
              </w:rPr>
              <w:t>3）卫生消杀</w:t>
            </w:r>
          </w:p>
          <w:p>
            <w:pPr>
              <w:pStyle w:val="null3"/>
              <w:ind w:firstLine="480"/>
              <w:jc w:val="left"/>
            </w:pPr>
            <w:r>
              <w:rPr>
                <w:rFonts w:ascii="宋体" w:hAnsi="宋体" w:cs="宋体" w:eastAsia="宋体"/>
                <w:color w:val="000000"/>
                <w:sz w:val="24"/>
              </w:rPr>
              <w:t>公共场所和周围环境定期预防性卫生消杀；采取综合措施消灭老鼠、蟑螂、白蚁等，控制室内外蚊虫孳生，达到基本无蝇；配合有关部门进行有害生物的预防和控制，投放药物应预先告知，投药位置有明显标识。</w:t>
            </w:r>
          </w:p>
          <w:p>
            <w:pPr>
              <w:pStyle w:val="null3"/>
              <w:jc w:val="left"/>
            </w:pPr>
            <w:r>
              <w:rPr>
                <w:rFonts w:ascii="仿宋" w:hAnsi="仿宋" w:cs="仿宋" w:eastAsia="仿宋"/>
                <w:sz w:val="24"/>
              </w:rPr>
              <w:t>★</w:t>
            </w:r>
            <w:r>
              <w:rPr>
                <w:rFonts w:ascii="宋体" w:hAnsi="宋体" w:cs="宋体" w:eastAsia="宋体"/>
                <w:b/>
                <w:sz w:val="24"/>
              </w:rPr>
              <w:t>（二）人员配置及要求</w:t>
            </w:r>
          </w:p>
          <w:tbl>
            <w:tblPr>
              <w:tblBorders>
                <w:top w:val="none" w:color="000000" w:sz="4"/>
                <w:left w:val="none" w:color="000000" w:sz="4"/>
                <w:bottom w:val="none" w:color="000000" w:sz="4"/>
                <w:right w:val="none" w:color="000000" w:sz="4"/>
                <w:insideH w:val="none"/>
                <w:insideV w:val="none"/>
              </w:tblBorders>
            </w:tblPr>
            <w:tblGrid>
              <w:gridCol w:w="669"/>
              <w:gridCol w:w="316"/>
              <w:gridCol w:w="1734"/>
              <w:gridCol w:w="789"/>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岗位名称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人数</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素质要求</w:t>
                  </w:r>
                </w:p>
              </w:tc>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备注</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项目经理</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男女不限，</w:t>
                  </w:r>
                  <w:r>
                    <w:rPr>
                      <w:rFonts w:ascii="宋体" w:hAnsi="宋体" w:cs="宋体" w:eastAsia="宋体"/>
                      <w:sz w:val="24"/>
                    </w:rPr>
                    <w:t>法定劳动</w:t>
                  </w:r>
                  <w:r>
                    <w:rPr>
                      <w:rFonts w:ascii="宋体" w:hAnsi="宋体" w:cs="宋体" w:eastAsia="宋体"/>
                      <w:sz w:val="24"/>
                    </w:rPr>
                    <w:t>年龄，具有非住宅类物业项目管理工作经验。</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秩序维护班长</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男，年龄</w:t>
                  </w:r>
                  <w:r>
                    <w:rPr>
                      <w:rFonts w:ascii="宋体" w:hAnsi="宋体" w:cs="宋体" w:eastAsia="宋体"/>
                      <w:sz w:val="24"/>
                    </w:rPr>
                    <w:t>60岁以内，持有保安证或退伍军人证。</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提供保安证或退伍军人证书复印件</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秩序维护员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男，年龄</w:t>
                  </w:r>
                  <w:r>
                    <w:rPr>
                      <w:rFonts w:ascii="宋体" w:hAnsi="宋体" w:cs="宋体" w:eastAsia="宋体"/>
                      <w:sz w:val="24"/>
                    </w:rPr>
                    <w:t>60岁以内</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环境维护领班</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男女不限，</w:t>
                  </w:r>
                  <w:r>
                    <w:rPr>
                      <w:rFonts w:ascii="宋体" w:hAnsi="宋体" w:cs="宋体" w:eastAsia="宋体"/>
                      <w:sz w:val="24"/>
                    </w:rPr>
                    <w:t>法定劳动</w:t>
                  </w:r>
                  <w:r>
                    <w:rPr>
                      <w:rFonts w:ascii="宋体" w:hAnsi="宋体" w:cs="宋体" w:eastAsia="宋体"/>
                      <w:sz w:val="24"/>
                    </w:rPr>
                    <w:t>年龄</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环境维护员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男女不限，</w:t>
                  </w:r>
                  <w:r>
                    <w:rPr>
                      <w:rFonts w:ascii="宋体" w:hAnsi="宋体" w:cs="宋体" w:eastAsia="宋体"/>
                      <w:sz w:val="24"/>
                    </w:rPr>
                    <w:t>法定劳动</w:t>
                  </w:r>
                  <w:r>
                    <w:rPr>
                      <w:rFonts w:ascii="宋体" w:hAnsi="宋体" w:cs="宋体" w:eastAsia="宋体"/>
                      <w:sz w:val="24"/>
                    </w:rPr>
                    <w:t>年龄</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绿化维护员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男女不限，</w:t>
                  </w:r>
                  <w:r>
                    <w:rPr>
                      <w:rFonts w:ascii="宋体" w:hAnsi="宋体" w:cs="宋体" w:eastAsia="宋体"/>
                      <w:sz w:val="24"/>
                    </w:rPr>
                    <w:t>法定劳动</w:t>
                  </w:r>
                  <w:r>
                    <w:rPr>
                      <w:rFonts w:ascii="宋体" w:hAnsi="宋体" w:cs="宋体" w:eastAsia="宋体"/>
                      <w:sz w:val="24"/>
                    </w:rPr>
                    <w:t>年龄</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会议服务领班</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女，</w:t>
                  </w:r>
                  <w:r>
                    <w:rPr>
                      <w:rFonts w:ascii="宋体" w:hAnsi="宋体" w:cs="宋体" w:eastAsia="宋体"/>
                      <w:sz w:val="24"/>
                    </w:rPr>
                    <w:t>35岁以内，本科及以上学历，持有普通话证书。</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提供学历证或学信网截图、普通话证书</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会议服务员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女，</w:t>
                  </w:r>
                  <w:r>
                    <w:rPr>
                      <w:rFonts w:ascii="宋体" w:hAnsi="宋体" w:cs="宋体" w:eastAsia="宋体"/>
                      <w:sz w:val="24"/>
                    </w:rPr>
                    <w:t>35岁以内，大专及以上学历。</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提供学历证或学信网截图、普通话证书</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收发及调度员</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男女不限，</w:t>
                  </w:r>
                  <w:r>
                    <w:rPr>
                      <w:rFonts w:ascii="宋体" w:hAnsi="宋体" w:cs="宋体" w:eastAsia="宋体"/>
                      <w:color w:val="000000"/>
                      <w:sz w:val="24"/>
                    </w:rPr>
                    <w:t>法定劳动</w:t>
                  </w:r>
                  <w:r>
                    <w:rPr>
                      <w:rFonts w:ascii="宋体" w:hAnsi="宋体" w:cs="宋体" w:eastAsia="宋体"/>
                      <w:color w:val="000000"/>
                      <w:sz w:val="24"/>
                    </w:rPr>
                    <w:t>年龄</w:t>
                  </w: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提供承诺函</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合计</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17</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宋体" w:hAnsi="宋体" w:cs="宋体" w:eastAsia="宋体"/>
                <w:b/>
                <w:sz w:val="24"/>
              </w:rPr>
              <w:t>（三）其他要求</w:t>
            </w:r>
          </w:p>
          <w:p>
            <w:pPr>
              <w:pStyle w:val="null3"/>
              <w:ind w:firstLine="480"/>
              <w:jc w:val="left"/>
            </w:pPr>
            <w:r>
              <w:rPr>
                <w:rFonts w:ascii="宋体" w:hAnsi="宋体" w:cs="宋体" w:eastAsia="宋体"/>
                <w:sz w:val="24"/>
              </w:rPr>
              <w:t>1、日常管理中建立完善的物业服务制度，包括但不限于交接班、厉行节约、物品管理、安全生产、档案管理、员工培训、对员工的日常考核评价等制度。</w:t>
            </w:r>
          </w:p>
          <w:p>
            <w:pPr>
              <w:pStyle w:val="null3"/>
              <w:ind w:firstLine="480"/>
              <w:jc w:val="left"/>
            </w:pPr>
            <w:r>
              <w:rPr>
                <w:rFonts w:ascii="宋体" w:hAnsi="宋体" w:cs="宋体" w:eastAsia="宋体"/>
                <w:sz w:val="24"/>
              </w:rPr>
              <w:t>2、日常重要工作有规范而完善的服务方案、操作规范、流程。根据项目实际情况，结合采购人具体要求，使人员达到满负荷，减少开支，降低成本。</w:t>
            </w:r>
          </w:p>
          <w:p>
            <w:pPr>
              <w:pStyle w:val="null3"/>
              <w:ind w:firstLine="480"/>
              <w:jc w:val="left"/>
            </w:pPr>
            <w:r>
              <w:rPr>
                <w:rFonts w:ascii="宋体" w:hAnsi="宋体" w:cs="宋体" w:eastAsia="宋体"/>
                <w:sz w:val="24"/>
              </w:rPr>
              <w:t>3、供应商按国家法律法规确定劳动用工关系，对本项目物业服务人员工作期间的疾病、人身安全、安全责任事故和劳务纠纷等全权负责，采购人对此不承担任何的责任和义务。</w:t>
            </w:r>
          </w:p>
          <w:p>
            <w:pPr>
              <w:pStyle w:val="null3"/>
              <w:ind w:firstLine="480"/>
              <w:jc w:val="left"/>
            </w:pPr>
            <w:r>
              <w:rPr>
                <w:rFonts w:ascii="宋体" w:hAnsi="宋体" w:cs="宋体" w:eastAsia="宋体"/>
                <w:sz w:val="24"/>
              </w:rPr>
              <w:t>4、物业服务人员应统一着装，整洁大方，佩证齐全；文明礼貌，行为规范，主动热情；尽职尽责，勤奋工作，规范操作；遵章守纪，厉行节约，爱护公物。</w:t>
            </w:r>
          </w:p>
          <w:p>
            <w:pPr>
              <w:pStyle w:val="null3"/>
              <w:ind w:firstLine="480"/>
              <w:jc w:val="left"/>
            </w:pPr>
            <w:r>
              <w:rPr>
                <w:rFonts w:ascii="宋体" w:hAnsi="宋体" w:cs="宋体" w:eastAsia="宋体"/>
                <w:sz w:val="24"/>
              </w:rPr>
              <w:t>5、如遇采购方举办大型会务等活动时，供应商能提供人力资源调度和共享。</w:t>
            </w:r>
          </w:p>
          <w:p>
            <w:pPr>
              <w:pStyle w:val="null3"/>
              <w:ind w:firstLine="476"/>
              <w:jc w:val="left"/>
            </w:pPr>
            <w:r>
              <w:rPr>
                <w:rFonts w:ascii="仿宋" w:hAnsi="仿宋" w:cs="仿宋" w:eastAsia="仿宋"/>
                <w:sz w:val="24"/>
              </w:rPr>
              <w:t>★</w:t>
            </w:r>
            <w:r>
              <w:rPr>
                <w:rFonts w:ascii="宋体" w:hAnsi="宋体" w:cs="宋体" w:eastAsia="宋体"/>
                <w:b/>
                <w:sz w:val="24"/>
              </w:rPr>
              <w:t>（四）报价要求</w:t>
            </w:r>
          </w:p>
          <w:p>
            <w:pPr>
              <w:pStyle w:val="null3"/>
              <w:ind w:firstLine="480"/>
              <w:jc w:val="left"/>
            </w:pPr>
            <w:r>
              <w:rPr>
                <w:rFonts w:ascii="arial" w:hAnsi="arial" w:cs="arial" w:eastAsia="arial"/>
                <w:color w:val="000000"/>
                <w:sz w:val="21"/>
              </w:rPr>
              <w:t>1、本项目执行包干价，成交价格包含本谈判文件所有服务内容，供应商按年报价。</w:t>
            </w:r>
          </w:p>
          <w:p>
            <w:pPr>
              <w:pStyle w:val="null3"/>
              <w:ind w:firstLine="480"/>
              <w:jc w:val="left"/>
            </w:pPr>
            <w:r>
              <w:rPr>
                <w:rFonts w:ascii="arial" w:hAnsi="arial" w:cs="arial" w:eastAsia="arial"/>
                <w:color w:val="000000"/>
                <w:sz w:val="21"/>
              </w:rPr>
              <w:t>2、报价包含完成本项目物业服务的所有费用，包括但不限于人员薪酬，法定节假日加班费（加班人数：秩序维护人员2人），社保， 公积金，教育经费，工会经费，残疾人就业保障金，环境维护、安防、绿化等岗位工具费用（1500元/年）， 服装费（每人每年4套），住宿费，法定税费（至少包含增值税及其附加），管理费等相关费用；供应商报价应符合国家关于税费、社保以及其他费用的相关法律法规规定和标准，并充分考虑项目所在地最低工资标准和社保缴费比率上调等因素。</w:t>
            </w:r>
          </w:p>
          <w:p>
            <w:pPr>
              <w:pStyle w:val="null3"/>
              <w:ind w:firstLine="476"/>
              <w:jc w:val="left"/>
            </w:pPr>
            <w:r>
              <w:rPr>
                <w:rFonts w:ascii="仿宋" w:hAnsi="仿宋" w:cs="仿宋" w:eastAsia="仿宋"/>
                <w:sz w:val="24"/>
              </w:rPr>
              <w:t>★</w:t>
            </w:r>
            <w:r>
              <w:rPr>
                <w:rFonts w:ascii="宋体" w:hAnsi="宋体" w:cs="宋体" w:eastAsia="宋体"/>
                <w:b/>
                <w:sz w:val="24"/>
              </w:rPr>
              <w:t>（五）商务要求</w:t>
            </w:r>
          </w:p>
          <w:p>
            <w:pPr>
              <w:pStyle w:val="null3"/>
              <w:ind w:firstLine="480"/>
              <w:jc w:val="left"/>
            </w:pPr>
            <w:r>
              <w:rPr>
                <w:rFonts w:ascii="宋体" w:hAnsi="宋体" w:cs="宋体" w:eastAsia="宋体"/>
                <w:sz w:val="24"/>
              </w:rPr>
              <w:t>1）服务期限：</w:t>
            </w:r>
            <w:r>
              <w:rPr>
                <w:rFonts w:ascii="宋体" w:hAnsi="宋体" w:cs="宋体" w:eastAsia="宋体"/>
                <w:sz w:val="24"/>
              </w:rPr>
              <w:t>1095天</w:t>
            </w:r>
            <w:r>
              <w:rPr>
                <w:rFonts w:ascii="宋体" w:hAnsi="宋体" w:cs="宋体" w:eastAsia="宋体"/>
                <w:sz w:val="24"/>
              </w:rPr>
              <w:t>（</w:t>
            </w:r>
            <w:r>
              <w:rPr>
                <w:rFonts w:ascii="宋体" w:hAnsi="宋体" w:cs="宋体" w:eastAsia="宋体"/>
                <w:sz w:val="24"/>
              </w:rPr>
              <w:t>2024年10月1日—2027 年9月30日），合同一年一签。</w:t>
            </w:r>
          </w:p>
          <w:p>
            <w:pPr>
              <w:pStyle w:val="null3"/>
              <w:ind w:firstLine="480"/>
              <w:jc w:val="left"/>
            </w:pPr>
            <w:r>
              <w:rPr>
                <w:rFonts w:ascii="宋体" w:hAnsi="宋体" w:cs="宋体" w:eastAsia="宋体"/>
                <w:sz w:val="24"/>
              </w:rPr>
              <w:t>2）服务地点：锦江区学道街 39 号</w:t>
            </w:r>
          </w:p>
          <w:p>
            <w:pPr>
              <w:pStyle w:val="null3"/>
              <w:ind w:firstLine="480"/>
              <w:jc w:val="left"/>
            </w:pPr>
            <w:r>
              <w:rPr>
                <w:rFonts w:ascii="宋体" w:hAnsi="宋体" w:cs="宋体" w:eastAsia="宋体"/>
                <w:sz w:val="24"/>
              </w:rPr>
              <w:t>3）付款方式：按季度转账支付。</w:t>
            </w:r>
          </w:p>
          <w:p>
            <w:pPr>
              <w:pStyle w:val="null3"/>
              <w:ind w:firstLine="480"/>
              <w:jc w:val="left"/>
            </w:pPr>
            <w:r>
              <w:rPr>
                <w:rFonts w:ascii="宋体" w:hAnsi="宋体" w:cs="宋体" w:eastAsia="宋体"/>
                <w:sz w:val="24"/>
              </w:rPr>
              <w:t xml:space="preserve">4）验收考核标准：具体为每半年综合考核(考核办法需经采购人、成交供应商双方结合项目清单确认)得分在 85 分以上（含 85 分）的，足额拨付供应商服务费；不足 85 分，按下列标准扣款：80 分≤考核得分＜85 分，每减少 1 分扣除半年服务经费 1000 元；75 分≤考核得分＜80 分，每减少 1 分扣除半年服务经费 2000 元；70 分≤考核得分＜75 分，每减少 1 分扣除半年服务经费 3000 元；60 分≤考核得分＜70 分，扣除供应商半年10%的服务费；考核得分低于 60 分以下的，视为违约,采购人有权解除合同。  </w:t>
            </w:r>
          </w:p>
          <w:p>
            <w:pPr>
              <w:pStyle w:val="null3"/>
              <w:jc w:val="both"/>
            </w:pPr>
            <w:r>
              <w:rPr>
                <w:rFonts w:ascii="宋体" w:hAnsi="宋体" w:cs="宋体" w:eastAsia="宋体"/>
                <w:b/>
                <w:sz w:val="24"/>
              </w:rPr>
              <w:t>附件：考核办法</w:t>
            </w:r>
          </w:p>
          <w:p>
            <w:pPr>
              <w:pStyle w:val="null3"/>
              <w:ind w:firstLine="480"/>
              <w:jc w:val="both"/>
            </w:pPr>
            <w:r>
              <w:rPr>
                <w:rFonts w:ascii="宋体" w:hAnsi="宋体" w:cs="宋体" w:eastAsia="宋体"/>
                <w:sz w:val="24"/>
              </w:rPr>
              <w:t>1、考核主体：采购人。</w:t>
            </w:r>
          </w:p>
          <w:p>
            <w:pPr>
              <w:pStyle w:val="null3"/>
              <w:ind w:firstLine="480"/>
              <w:jc w:val="both"/>
            </w:pPr>
            <w:r>
              <w:rPr>
                <w:rFonts w:ascii="宋体" w:hAnsi="宋体" w:cs="宋体" w:eastAsia="宋体"/>
                <w:sz w:val="24"/>
              </w:rPr>
              <w:t>2、考核对象：成交供应商。</w:t>
            </w:r>
          </w:p>
          <w:p>
            <w:pPr>
              <w:pStyle w:val="null3"/>
              <w:ind w:firstLine="480"/>
              <w:jc w:val="both"/>
            </w:pPr>
            <w:r>
              <w:rPr>
                <w:rFonts w:ascii="宋体" w:hAnsi="宋体" w:cs="宋体" w:eastAsia="宋体"/>
                <w:sz w:val="24"/>
              </w:rPr>
              <w:t>3、考核分值：总分100分 。</w:t>
            </w:r>
          </w:p>
          <w:p>
            <w:pPr>
              <w:pStyle w:val="null3"/>
              <w:ind w:firstLine="480"/>
              <w:jc w:val="both"/>
            </w:pPr>
            <w:r>
              <w:rPr>
                <w:rFonts w:ascii="宋体" w:hAnsi="宋体" w:cs="宋体" w:eastAsia="宋体"/>
                <w:sz w:val="24"/>
              </w:rPr>
              <w:t>4、考核方式：每季度末考核1次。</w:t>
            </w:r>
          </w:p>
          <w:p>
            <w:pPr>
              <w:pStyle w:val="null3"/>
              <w:ind w:firstLine="480"/>
              <w:jc w:val="both"/>
            </w:pPr>
            <w:r>
              <w:rPr>
                <w:rFonts w:ascii="宋体" w:hAnsi="宋体" w:cs="宋体" w:eastAsia="宋体"/>
                <w:sz w:val="24"/>
              </w:rPr>
              <w:t>（</w:t>
            </w:r>
            <w:r>
              <w:rPr>
                <w:rFonts w:ascii="宋体" w:hAnsi="宋体" w:cs="宋体" w:eastAsia="宋体"/>
                <w:sz w:val="24"/>
              </w:rPr>
              <w:t>1）要及时处理和整改采购方提出的合理问题，并在规定时间完成。有无故拖沓，推诿的现象，一次扣2分。</w:t>
            </w:r>
          </w:p>
          <w:p>
            <w:pPr>
              <w:pStyle w:val="null3"/>
              <w:ind w:firstLine="480"/>
              <w:jc w:val="both"/>
            </w:pPr>
            <w:r>
              <w:rPr>
                <w:rFonts w:ascii="宋体" w:hAnsi="宋体" w:cs="宋体" w:eastAsia="宋体"/>
                <w:sz w:val="24"/>
              </w:rPr>
              <w:t>（</w:t>
            </w:r>
            <w:r>
              <w:rPr>
                <w:rFonts w:ascii="宋体" w:hAnsi="宋体" w:cs="宋体" w:eastAsia="宋体"/>
                <w:sz w:val="24"/>
              </w:rPr>
              <w:t>2）上班时间不得做与工作无关的事情，发现一名物业人员做与工作无关的事情，每次扣1分。</w:t>
            </w:r>
          </w:p>
          <w:p>
            <w:pPr>
              <w:pStyle w:val="null3"/>
              <w:ind w:firstLine="480"/>
              <w:jc w:val="both"/>
            </w:pPr>
            <w:r>
              <w:rPr>
                <w:rFonts w:ascii="宋体" w:hAnsi="宋体" w:cs="宋体" w:eastAsia="宋体"/>
                <w:sz w:val="24"/>
              </w:rPr>
              <w:t>（</w:t>
            </w:r>
            <w:r>
              <w:rPr>
                <w:rFonts w:ascii="宋体" w:hAnsi="宋体" w:cs="宋体" w:eastAsia="宋体"/>
                <w:sz w:val="24"/>
              </w:rPr>
              <w:t>3）物业人员按要求统一着装，发现一个作业人员未着工作服或衣冠不整，每人次扣2分。</w:t>
            </w:r>
          </w:p>
          <w:p>
            <w:pPr>
              <w:pStyle w:val="null3"/>
              <w:ind w:firstLine="480"/>
              <w:jc w:val="both"/>
            </w:pPr>
            <w:r>
              <w:rPr>
                <w:rFonts w:ascii="宋体" w:hAnsi="宋体" w:cs="宋体" w:eastAsia="宋体"/>
                <w:sz w:val="24"/>
              </w:rPr>
              <w:t>（</w:t>
            </w:r>
            <w:r>
              <w:rPr>
                <w:rFonts w:ascii="宋体" w:hAnsi="宋体" w:cs="宋体" w:eastAsia="宋体"/>
                <w:sz w:val="24"/>
              </w:rPr>
              <w:t>4）未按物业服务合同内容及要求进行维护、巡查工作，每发现1次扣2分。</w:t>
            </w:r>
          </w:p>
          <w:p>
            <w:pPr>
              <w:pStyle w:val="null3"/>
              <w:ind w:firstLine="480"/>
              <w:jc w:val="both"/>
            </w:pPr>
            <w:r>
              <w:rPr>
                <w:rFonts w:ascii="宋体" w:hAnsi="宋体" w:cs="宋体" w:eastAsia="宋体"/>
                <w:sz w:val="24"/>
              </w:rPr>
              <w:t>（</w:t>
            </w:r>
            <w:r>
              <w:rPr>
                <w:rFonts w:ascii="宋体" w:hAnsi="宋体" w:cs="宋体" w:eastAsia="宋体"/>
                <w:sz w:val="24"/>
              </w:rPr>
              <w:t>5）采购人提出或物业服务机构自查发现的问题，要及时处理和整改，并在规定时间完成。有无故拖沓、推诿的现象，每次扣 5分。</w:t>
            </w:r>
          </w:p>
          <w:p>
            <w:pPr>
              <w:pStyle w:val="null3"/>
              <w:ind w:firstLine="480"/>
              <w:jc w:val="both"/>
            </w:pPr>
            <w:r>
              <w:rPr>
                <w:rFonts w:ascii="宋体" w:hAnsi="宋体" w:cs="宋体" w:eastAsia="宋体"/>
                <w:sz w:val="24"/>
              </w:rPr>
              <w:t>（</w:t>
            </w:r>
            <w:r>
              <w:rPr>
                <w:rFonts w:ascii="宋体" w:hAnsi="宋体" w:cs="宋体" w:eastAsia="宋体"/>
                <w:sz w:val="24"/>
              </w:rPr>
              <w:t>6）公用设施设备、基础房屋附属物出现异常情况，需及时进行维修处理，物业人员不能完成维修任务需及时请第三方进行维修处理，不能维修的需及时更换零配件，超过7日未进行以上操作，一处扣10分。</w:t>
            </w:r>
          </w:p>
          <w:p>
            <w:pPr>
              <w:pStyle w:val="null3"/>
              <w:ind w:firstLine="480"/>
              <w:jc w:val="both"/>
            </w:pPr>
            <w:r>
              <w:rPr>
                <w:rFonts w:ascii="宋体" w:hAnsi="宋体" w:cs="宋体" w:eastAsia="宋体"/>
                <w:sz w:val="24"/>
              </w:rPr>
              <w:t>（</w:t>
            </w:r>
            <w:r>
              <w:rPr>
                <w:rFonts w:ascii="宋体" w:hAnsi="宋体" w:cs="宋体" w:eastAsia="宋体"/>
                <w:sz w:val="24"/>
              </w:rPr>
              <w:t>7）因物业人员未及时发现安全隐患或发现安全隐患不报告造成人员和财产损失的，损失较轻的，每次扣5分，物业公司承担经济赔偿责任。造成重大损失的，解除物业服务合同并要求物业公司承担赔偿责任。</w:t>
            </w:r>
          </w:p>
          <w:p>
            <w:pPr>
              <w:pStyle w:val="null3"/>
              <w:ind w:firstLine="480"/>
              <w:jc w:val="both"/>
            </w:pPr>
            <w:r>
              <w:rPr>
                <w:rFonts w:ascii="宋体" w:hAnsi="宋体" w:cs="宋体" w:eastAsia="宋体"/>
                <w:sz w:val="24"/>
              </w:rPr>
              <w:t>（</w:t>
            </w:r>
            <w:r>
              <w:rPr>
                <w:rFonts w:ascii="宋体" w:hAnsi="宋体" w:cs="宋体" w:eastAsia="宋体"/>
                <w:sz w:val="24"/>
              </w:rPr>
              <w:t>8）物业人员故意损坏、浪费、挪用、夹带工具、物资、设备的，按照物品的价格处3倍罚款,并视情节轻重程度扣2-10分。</w:t>
            </w:r>
          </w:p>
          <w:p>
            <w:pPr>
              <w:pStyle w:val="null3"/>
              <w:ind w:firstLine="480"/>
              <w:jc w:val="both"/>
            </w:pPr>
            <w:r>
              <w:rPr>
                <w:rFonts w:ascii="宋体" w:hAnsi="宋体" w:cs="宋体" w:eastAsia="宋体"/>
                <w:sz w:val="24"/>
              </w:rPr>
              <w:t>（</w:t>
            </w:r>
            <w:r>
              <w:rPr>
                <w:rFonts w:ascii="宋体" w:hAnsi="宋体" w:cs="宋体" w:eastAsia="宋体"/>
                <w:sz w:val="24"/>
              </w:rPr>
              <w:t>9）公用设施设备出现异常，1小时内未报修处理，对</w:t>
            </w:r>
            <w:r>
              <w:rPr>
                <w:rFonts w:ascii="宋体" w:hAnsi="宋体" w:cs="宋体" w:eastAsia="宋体"/>
                <w:sz w:val="24"/>
              </w:rPr>
              <w:t>采购人</w:t>
            </w:r>
            <w:r>
              <w:rPr>
                <w:rFonts w:ascii="宋体" w:hAnsi="宋体" w:cs="宋体" w:eastAsia="宋体"/>
                <w:sz w:val="24"/>
              </w:rPr>
              <w:t>工作造成影响的，视影响程度扣</w:t>
            </w:r>
            <w:r>
              <w:rPr>
                <w:rFonts w:ascii="宋体" w:hAnsi="宋体" w:cs="宋体" w:eastAsia="宋体"/>
                <w:sz w:val="24"/>
              </w:rPr>
              <w:t>2-10分；造成严重后果的，可加倍处罚并由乙方承担责任和损失。</w:t>
            </w:r>
          </w:p>
          <w:p>
            <w:pPr>
              <w:pStyle w:val="null3"/>
              <w:ind w:firstLine="480"/>
              <w:jc w:val="both"/>
            </w:pPr>
            <w:r>
              <w:rPr>
                <w:rFonts w:ascii="宋体" w:hAnsi="宋体" w:cs="宋体" w:eastAsia="宋体"/>
                <w:sz w:val="24"/>
              </w:rPr>
              <w:t>（</w:t>
            </w:r>
            <w:r>
              <w:rPr>
                <w:rFonts w:ascii="宋体" w:hAnsi="宋体" w:cs="宋体" w:eastAsia="宋体"/>
                <w:sz w:val="24"/>
              </w:rPr>
              <w:t>10）清扫保洁不达标每次扣1分；保洁操作不规范每次扣1分。</w:t>
            </w:r>
          </w:p>
          <w:p>
            <w:pPr>
              <w:pStyle w:val="null3"/>
              <w:ind w:firstLine="480"/>
              <w:jc w:val="both"/>
            </w:pPr>
            <w:r>
              <w:rPr>
                <w:rFonts w:ascii="宋体" w:hAnsi="宋体" w:cs="宋体" w:eastAsia="宋体"/>
                <w:sz w:val="24"/>
              </w:rPr>
              <w:t>（</w:t>
            </w:r>
            <w:r>
              <w:rPr>
                <w:rFonts w:ascii="宋体" w:hAnsi="宋体" w:cs="宋体" w:eastAsia="宋体"/>
                <w:sz w:val="24"/>
              </w:rPr>
              <w:t>11）除采购人认可的特殊情况外，垃圾溢出垃圾箱未及时清理、清理垃圾时未袋装、垃圾堆积在路面、室内地面等，一处扣2分。物业人员在服务区内乱丢生活垃圾或不将垃圾堆放到指定临时堆放点和垃圾集中转运点的，视投放量扣1-5分。</w:t>
            </w:r>
          </w:p>
          <w:p>
            <w:pPr>
              <w:pStyle w:val="null3"/>
              <w:ind w:firstLine="480"/>
              <w:jc w:val="both"/>
            </w:pPr>
            <w:r>
              <w:rPr>
                <w:rFonts w:ascii="宋体" w:hAnsi="宋体" w:cs="宋体" w:eastAsia="宋体"/>
                <w:sz w:val="24"/>
              </w:rPr>
              <w:t>（</w:t>
            </w:r>
            <w:r>
              <w:rPr>
                <w:rFonts w:ascii="宋体" w:hAnsi="宋体" w:cs="宋体" w:eastAsia="宋体"/>
                <w:sz w:val="24"/>
              </w:rPr>
              <w:t>12）区域内花木、草坪未及时修剪，租摆花木死亡未及时更换的。每次扣2分。</w:t>
            </w:r>
          </w:p>
          <w:p>
            <w:pPr>
              <w:pStyle w:val="null3"/>
              <w:ind w:firstLine="480"/>
              <w:jc w:val="both"/>
            </w:pPr>
            <w:r>
              <w:rPr>
                <w:rFonts w:ascii="宋体" w:hAnsi="宋体" w:cs="宋体" w:eastAsia="宋体"/>
                <w:sz w:val="24"/>
              </w:rPr>
              <w:t>（</w:t>
            </w:r>
            <w:r>
              <w:rPr>
                <w:rFonts w:ascii="宋体" w:hAnsi="宋体" w:cs="宋体" w:eastAsia="宋体"/>
                <w:sz w:val="24"/>
              </w:rPr>
              <w:t>13）设施设备标志齐全、规范，容易危及人身安全的设施设备应有明显警示标志和防范措施，违反一次扣 2 分。</w:t>
            </w:r>
          </w:p>
          <w:p>
            <w:pPr>
              <w:pStyle w:val="null3"/>
              <w:ind w:firstLine="480"/>
              <w:jc w:val="both"/>
            </w:pPr>
            <w:r>
              <w:rPr>
                <w:rFonts w:ascii="宋体" w:hAnsi="宋体" w:cs="宋体" w:eastAsia="宋体"/>
                <w:sz w:val="24"/>
              </w:rPr>
              <w:t>（</w:t>
            </w:r>
            <w:r>
              <w:rPr>
                <w:rFonts w:ascii="宋体" w:hAnsi="宋体" w:cs="宋体" w:eastAsia="宋体"/>
                <w:sz w:val="24"/>
              </w:rPr>
              <w:t>14）会务及应急等服务功能不及时，每次扣5分。</w:t>
            </w:r>
          </w:p>
          <w:p>
            <w:pPr>
              <w:pStyle w:val="null3"/>
              <w:ind w:firstLine="480"/>
              <w:jc w:val="both"/>
            </w:pPr>
            <w:r>
              <w:rPr>
                <w:rFonts w:ascii="宋体" w:hAnsi="宋体" w:cs="宋体" w:eastAsia="宋体"/>
                <w:sz w:val="24"/>
              </w:rPr>
              <w:t>（</w:t>
            </w:r>
            <w:r>
              <w:rPr>
                <w:rFonts w:ascii="宋体" w:hAnsi="宋体" w:cs="宋体" w:eastAsia="宋体"/>
                <w:sz w:val="24"/>
              </w:rPr>
              <w:t>15）未按规定执行各项巡查记录、运行记录、维修记录的 ，每次扣5分。</w:t>
            </w:r>
          </w:p>
          <w:p>
            <w:pPr>
              <w:pStyle w:val="null3"/>
              <w:ind w:firstLine="480"/>
              <w:jc w:val="both"/>
            </w:pPr>
            <w:r>
              <w:rPr>
                <w:rFonts w:ascii="宋体" w:hAnsi="宋体" w:cs="宋体" w:eastAsia="宋体"/>
                <w:sz w:val="24"/>
              </w:rPr>
              <w:t>（</w:t>
            </w:r>
            <w:r>
              <w:rPr>
                <w:rFonts w:ascii="宋体" w:hAnsi="宋体" w:cs="宋体" w:eastAsia="宋体"/>
                <w:sz w:val="24"/>
              </w:rPr>
              <w:t>16）办公区域内发生盗窃物品损失事件，每次扣10分，因物业公司原因导致项目出现重大盗窃损失的，解除物业合同并追究物业公司责任。</w:t>
            </w:r>
          </w:p>
          <w:p>
            <w:pPr>
              <w:pStyle w:val="null3"/>
              <w:ind w:firstLine="480"/>
              <w:jc w:val="both"/>
            </w:pPr>
            <w:r>
              <w:rPr>
                <w:rFonts w:ascii="宋体" w:hAnsi="宋体" w:cs="宋体" w:eastAsia="宋体"/>
                <w:sz w:val="24"/>
              </w:rPr>
              <w:t>（</w:t>
            </w:r>
            <w:r>
              <w:rPr>
                <w:rFonts w:ascii="宋体" w:hAnsi="宋体" w:cs="宋体" w:eastAsia="宋体"/>
                <w:sz w:val="24"/>
              </w:rPr>
              <w:t>17）消防器材和设备，过期、损坏未及时报告更换的，每次扣5分。</w:t>
            </w:r>
          </w:p>
          <w:p>
            <w:pPr>
              <w:pStyle w:val="null3"/>
              <w:ind w:firstLine="480"/>
              <w:jc w:val="both"/>
            </w:pPr>
            <w:r>
              <w:rPr>
                <w:rFonts w:ascii="宋体" w:hAnsi="宋体" w:cs="宋体" w:eastAsia="宋体"/>
                <w:sz w:val="24"/>
              </w:rPr>
              <w:t>（</w:t>
            </w:r>
            <w:r>
              <w:rPr>
                <w:rFonts w:ascii="宋体" w:hAnsi="宋体" w:cs="宋体" w:eastAsia="宋体"/>
                <w:sz w:val="24"/>
              </w:rPr>
              <w:t>18）连续1月未按要求配足作业人员，视为违约，扣除相应月份服务费。</w:t>
            </w:r>
          </w:p>
          <w:p>
            <w:pPr>
              <w:pStyle w:val="null3"/>
              <w:ind w:firstLine="480"/>
              <w:jc w:val="both"/>
            </w:pPr>
            <w:r>
              <w:rPr>
                <w:rFonts w:ascii="宋体" w:hAnsi="宋体" w:cs="宋体" w:eastAsia="宋体"/>
                <w:sz w:val="24"/>
              </w:rPr>
              <w:t>（</w:t>
            </w:r>
            <w:r>
              <w:rPr>
                <w:rFonts w:ascii="宋体" w:hAnsi="宋体" w:cs="宋体" w:eastAsia="宋体"/>
                <w:sz w:val="24"/>
              </w:rPr>
              <w:t>19）对空调、电梯维保单位进行监管，并要求维保单位严格按操作规程操作。违规操作的每次扣2分。</w:t>
            </w:r>
          </w:p>
          <w:p>
            <w:pPr>
              <w:pStyle w:val="null3"/>
              <w:jc w:val="both"/>
            </w:pP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20）物业管理公司对于考核结果和需整改项目有申诉和解释权，经考核小组确认属实，对考核结果可予以调整。确有争议的，决定权归考核小组。</w:t>
            </w:r>
          </w:p>
          <w:p>
            <w:pPr>
              <w:pStyle w:val="null3"/>
              <w:jc w:val="left"/>
            </w:pPr>
            <w:r>
              <w:rPr/>
              <w:t xml:space="preserve"> </w:t>
            </w:r>
          </w:p>
        </w:tc>
      </w:tr>
    </w:tbl>
    <w:p>
      <w:pPr>
        <w:pStyle w:val="null3"/>
        <w:jc w:val="left"/>
        <w:outlineLvl w:val="2"/>
      </w:pPr>
      <w:r>
        <w:rPr>
          <w:b/>
          <w:sz w:val="28"/>
        </w:rPr>
        <w:t>3.3.服务要求</w:t>
      </w:r>
    </w:p>
    <w:p>
      <w:pPr>
        <w:pStyle w:val="null3"/>
        <w:jc w:val="left"/>
      </w:pPr>
      <w:r>
        <w:rPr>
          <w:b/>
        </w:rPr>
        <w:t>3.3.1.服务内容要求</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8304"/>
            <w:gridSpan w:val="4"/>
          </w:tcPr>
          <w:p>
            <w:pPr>
              <w:pStyle w:val="null3"/>
              <w:jc w:val="center"/>
            </w:pPr>
            <w:r>
              <w:rPr/>
              <w:t>无</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服务期限</w:t>
            </w:r>
          </w:p>
        </w:tc>
        <w:tc>
          <w:tcPr>
            <w:tcW w:type="dxa" w:w="2076"/>
          </w:tcPr>
          <w:p>
            <w:pPr>
              <w:pStyle w:val="null3"/>
              <w:jc w:val="left"/>
            </w:pPr>
            <w:r>
              <w:rPr/>
              <w:t>自合同签订之日起1095日</w:t>
            </w:r>
          </w:p>
        </w:tc>
      </w:tr>
      <w:tr>
        <w:tc>
          <w:tcPr>
            <w:tcW w:type="dxa" w:w="2076"/>
          </w:tcPr>
          <w:p>
            <w:pPr>
              <w:pStyle w:val="null3"/>
              <w:jc w:val="left"/>
            </w:pPr>
            <w:r>
              <w:rPr/>
              <w:t>2</w:t>
            </w:r>
          </w:p>
        </w:tc>
        <w:tc>
          <w:tcPr>
            <w:tcW w:type="dxa" w:w="2076"/>
          </w:tcPr>
          <w:p/>
        </w:tc>
        <w:tc>
          <w:tcPr>
            <w:tcW w:type="dxa" w:w="2076"/>
          </w:tcPr>
          <w:p>
            <w:pPr>
              <w:pStyle w:val="null3"/>
              <w:jc w:val="left"/>
            </w:pPr>
            <w:r>
              <w:rPr/>
              <w:t>服务地点</w:t>
            </w:r>
          </w:p>
        </w:tc>
        <w:tc>
          <w:tcPr>
            <w:tcW w:type="dxa" w:w="2076"/>
          </w:tcPr>
          <w:p>
            <w:pPr>
              <w:pStyle w:val="null3"/>
              <w:jc w:val="left"/>
            </w:pPr>
            <w:r>
              <w:rPr/>
              <w:t>成都市锦江区学道街39号</w:t>
            </w:r>
          </w:p>
        </w:tc>
      </w:tr>
      <w:tr>
        <w:tc>
          <w:tcPr>
            <w:tcW w:type="dxa" w:w="2076"/>
          </w:tcPr>
          <w:p>
            <w:pPr>
              <w:pStyle w:val="null3"/>
              <w:jc w:val="left"/>
            </w:pPr>
            <w:r>
              <w:rPr/>
              <w:t>3</w:t>
            </w:r>
          </w:p>
        </w:tc>
        <w:tc>
          <w:tcPr>
            <w:tcW w:type="dxa" w:w="2076"/>
          </w:tcPr>
          <w:p/>
        </w:tc>
        <w:tc>
          <w:tcPr>
            <w:tcW w:type="dxa" w:w="2076"/>
          </w:tcPr>
          <w:p>
            <w:pPr>
              <w:pStyle w:val="null3"/>
              <w:jc w:val="left"/>
            </w:pPr>
            <w:r>
              <w:rPr/>
              <w:t>验收、交付标准和方法</w:t>
            </w:r>
          </w:p>
        </w:tc>
        <w:tc>
          <w:tcPr>
            <w:tcW w:type="dxa" w:w="2076"/>
          </w:tcPr>
          <w:p>
            <w:pPr>
              <w:pStyle w:val="null3"/>
              <w:jc w:val="left"/>
            </w:pPr>
            <w:r>
              <w:rPr/>
              <w:t>1、考核主体：采购人。 2、考核对象：成交供应商。 3、考核分值：总分100分 。 4、考核方式：每季度末考核1次。 （1）要及时处理和整改采购方提出的合理问题，并在规定时间完成。有无故拖沓，推诿的现象，一次扣2分。 （2）上班时间不得做与工作无关的事情，发现一名物业人员做与工作无关的事情，每次扣1分。 （3）物业人员按要求统一着装，发现一个作业人员未着工作服或衣冠不整，每人次扣2分。 （4）未按物业服务合同内容及要求进行维护、巡查工作，每发现1次扣2分。 （5）采购人提出或物业服务机构自查发现的问题，要及时处理和整改，并在规定时间完成。有无故拖沓、推诿的现象，每次扣 5分。 （6）公用设施设备、基础房屋附属物出现异常情况，需及时进行维修处理，物业人员不能完成维修任务需及时请第三方进行维修处理，不能维修的需及时更换零配件，超过7日未进行以上操作，一处扣10分。 （7）因物业人员未及时发现安全隐患或发现安全隐患不报告造成人员和财产损失的，损失较轻的，每次扣5分，物业公司承担经济赔偿责任。造成重大损失的，解除物业服务合同并要求物业公司承担赔偿责任。 （8）物业人员故意损坏、浪费、挪用、夹带工具、物资、设备的，按照物品的价格处3倍罚款,并视情节轻重程度扣2-10分。 （9）公用设施设备出现异常，1小时内未报修处理，对采购人工作造成影响的，视影响程度扣2-10分；造成严重后果的，可加倍处罚并由乙方承担责任和损失。 （10）清扫保洁不达标每次扣1分；保洁操作不规范每次扣1分。 （11）除采购人认可的特殊情况外，垃圾溢出垃圾箱未及时清理、清理垃圾时未袋装、垃圾堆积在路面、室内地面等，一处扣2分。物业人员在服务区内乱丢生活垃圾或不将垃圾堆放到指定临时堆放点和垃圾集中转运点的，视投放量扣1-5分。 （12）区域内花木、草坪未及时修剪，租摆花木死亡未及时更换的。每次扣2分。 （13）设施设备标志齐全、规范，容易危及人身安全的设施设备应有明显警示标志和防范措施，违反一次扣 2 分。 （14）会务及应急等服务功能不及时，每次扣5分。 （15）未按规定执行各项巡查记录、运行记录、维修记录的 ，每次扣5分。 （16）办公区域内发生盗窃物品损失事件，每次扣10分，因物业公司原因导致项目出现重大盗窃损失的，解除物业合同并追究物业公司责任。 （17）消防器材和设备，过期、损坏未及时报告更换的，每次扣5分。 （18）连续1月未按要求配足作业人员，视为违约，扣除相应月份服务费。 （19）对空调、电梯维保单位进行监管，并要求维保单位严格按操作规程操作。违规操作的每次扣2分。 （20）物业管理公司对于考核结果和需整改项目有申诉和解释权，经考核小组确认属实，对考核结果可予以调整。确有争议的，决定权归考核小组。</w:t>
            </w:r>
          </w:p>
        </w:tc>
      </w:tr>
      <w:tr>
        <w:tc>
          <w:tcPr>
            <w:tcW w:type="dxa" w:w="2076"/>
          </w:tcPr>
          <w:p>
            <w:pPr>
              <w:pStyle w:val="null3"/>
              <w:jc w:val="left"/>
            </w:pPr>
            <w:r>
              <w:rPr/>
              <w:t>4</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5</w:t>
            </w:r>
          </w:p>
        </w:tc>
        <w:tc>
          <w:tcPr>
            <w:tcW w:type="dxa" w:w="2076"/>
          </w:tcPr>
          <w:p/>
        </w:tc>
        <w:tc>
          <w:tcPr>
            <w:tcW w:type="dxa" w:w="2076"/>
          </w:tcPr>
          <w:p>
            <w:pPr>
              <w:pStyle w:val="null3"/>
              <w:jc w:val="left"/>
            </w:pPr>
            <w:r>
              <w:rPr/>
              <w:t>付款进度安排</w:t>
            </w:r>
          </w:p>
        </w:tc>
        <w:tc>
          <w:tcPr>
            <w:tcW w:type="dxa" w:w="2076"/>
          </w:tcPr>
          <w:p>
            <w:pPr>
              <w:pStyle w:val="null3"/>
              <w:jc w:val="left"/>
            </w:pPr>
            <w:r>
              <w:rPr/>
              <w:t>1、按季度转账支付，2024年4季度成交供应商向采购人提供支付凭证资料后，采购人15日内向成交供应商支付当季度服务费。，达到付款条件起15日内，支付合同总金额的25.00%</w:t>
            </w:r>
          </w:p>
          <w:p>
            <w:pPr>
              <w:pStyle w:val="null3"/>
              <w:jc w:val="left"/>
            </w:pPr>
            <w:r>
              <w:rPr/>
              <w:t>2、按季度转账支付，2025年1季度成交供应商向采购人提供支付凭证资料后，采购人15日内向成交供应商支付当季度服务费。，达到付款条件起15日内，支付合同总金额的25.00%</w:t>
            </w:r>
          </w:p>
          <w:p>
            <w:pPr>
              <w:pStyle w:val="null3"/>
              <w:jc w:val="left"/>
            </w:pPr>
            <w:r>
              <w:rPr/>
              <w:t>3、按季度转账支付，2025年2季度成交供应商向采购人提供支付凭证资料后，采购人15日内向成交供应商支付当季度服务费。，达到付款条件起15日内，支付合同总金额的25.00%</w:t>
            </w:r>
          </w:p>
          <w:p>
            <w:pPr>
              <w:pStyle w:val="null3"/>
              <w:jc w:val="left"/>
            </w:pPr>
            <w:r>
              <w:rPr/>
              <w:t>4、按季度转账支付，2025年3季度成交供应商向采购人提供支付凭证资料后，采购人15日内向成交供应商支付当季度服务费。，达到付款条件起15日内，支付合同总金额的25.00%</w:t>
            </w:r>
          </w:p>
        </w:tc>
      </w:tr>
      <w:tr>
        <w:tc>
          <w:tcPr>
            <w:tcW w:type="dxa" w:w="2076"/>
          </w:tcPr>
          <w:p>
            <w:pPr>
              <w:pStyle w:val="null3"/>
              <w:jc w:val="left"/>
            </w:pPr>
            <w:r>
              <w:rPr/>
              <w:t>6</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违约责任 1、成交供应商必须遵守采购合同并执行合同中的各项规定，保证采购合同的正常履行。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成交供应商应当遵守采购人的相关项目需求及相关技术要求及实质性条款，实施完成采购合同应当完全满足相关项目需求及相关技术要求及实质性条款。采购人不定期检查或检测，若成交供应商瑕疵履行采购合同，在规定期限内(10日)未整改至符合要求的，供应商应按照本协议约定的合同总额的5%向采购人支付违约金，在服务费中扣除。若造成相关损失的，采购人有权要求成交供应商承担所有赔偿责任； 4、供应商在履行职责时严重疏忽，造成本项目区域发生火灾、食物中毒或食源性疾病等重大事故，除终止合同外，供应商应按照本协议约定的合同期内物业服务管理费总额的10%向采购人支付违约金，在服务费中扣除，并承担给采购人及相关人员造成的全部损失及相关法律责任。</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1、合同管理安排 1）合同类型：物业管理合同 2）合同定价方式：固定总价</w:t>
      </w:r>
    </w:p>
    <w:p>
      <w:pPr>
        <w:pStyle w:val="null3"/>
      </w:pPr>
      <w:r>
        <w:rPr/>
        <w:t xml:space="preserve"> </w:t>
        <w:br/>
        <w:br w:type="page"/>
      </w:r>
    </w:p>
    <w:p>
      <w:pPr>
        <w:pStyle w:val="null3"/>
        <w:jc w:val="center"/>
        <w:outlineLvl w:val="1"/>
      </w:pPr>
      <w:r>
        <w:rPr>
          <w:b/>
          <w:sz w:val="36"/>
        </w:rPr>
        <w:t>第四章 谈判过程中可实质性变动的内容</w:t>
      </w:r>
    </w:p>
    <w:p>
      <w:pPr>
        <w:pStyle w:val="null3"/>
        <w:ind w:firstLine="480"/>
        <w:jc w:val="left"/>
      </w:pPr>
      <w:r>
        <w:rPr/>
        <w:t>谈判小组可以根据谈判文件和谈判情况实质性变动以下内容：</w:t>
      </w:r>
    </w:p>
    <w:p>
      <w:pPr>
        <w:pStyle w:val="null3"/>
        <w:ind w:firstLine="480"/>
        <w:jc w:val="left"/>
      </w:pPr>
      <w:r>
        <w:rPr/>
        <w:t>一、第三章“技术、服务及其他要求”中“3.2.技术要求”，“3.3.服务要求”：</w:t>
      </w:r>
    </w:p>
    <w:p>
      <w:pPr>
        <w:pStyle w:val="null3"/>
        <w:jc w:val="left"/>
      </w:pPr>
      <w:r>
        <w:rPr/>
        <w:t>第三章“技术、服务及其他要求”中“3.2.技术要求”，“3.3.服务要求”</w:t>
      </w:r>
    </w:p>
    <w:p>
      <w:pPr>
        <w:pStyle w:val="null3"/>
        <w:ind w:firstLine="480"/>
        <w:jc w:val="left"/>
      </w:pPr>
      <w:r>
        <w:rPr/>
        <w:t>二、第七章“拟签订采购合同文本”：</w:t>
      </w:r>
    </w:p>
    <w:p>
      <w:pPr>
        <w:pStyle w:val="null3"/>
        <w:jc w:val="left"/>
      </w:pPr>
      <w:r>
        <w:rPr/>
        <w:t>第七章“拟签订采购合同文本”</w:t>
      </w:r>
    </w:p>
    <w:p>
      <w:pPr>
        <w:pStyle w:val="null3"/>
        <w:ind w:firstLine="480"/>
        <w:jc w:val="left"/>
      </w:pPr>
      <w:r>
        <w:rPr/>
        <w:t>除以上内容外，谈判小组不得变动谈判文件中的其他内容。</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t xml:space="preserve"> </w:t>
        <w:br/>
        <w:br w:type="page"/>
      </w:r>
    </w:p>
    <w:p>
      <w:pPr>
        <w:pStyle w:val="null3"/>
        <w:jc w:val="center"/>
        <w:outlineLvl w:val="1"/>
      </w:pPr>
      <w:r>
        <w:rPr>
          <w:b/>
          <w:sz w:val="36"/>
        </w:rPr>
        <w:t>第五章 评审办法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t>二、评审工作由代理机构组织，具体评审事务由依法组建的谈判小组负责。谈判小组由采购人代表和评审专家组成。</w:t>
      </w:r>
    </w:p>
    <w:p>
      <w:pPr>
        <w:pStyle w:val="null3"/>
        <w:ind w:firstLine="480"/>
        <w:jc w:val="left"/>
      </w:pPr>
      <w:r>
        <w:rPr/>
        <w:t>三、评审工作应遵循客观、公正、审慎的原则，根据谈判文件规定的评审程序、评审方法和评审标准进行独立评审。</w:t>
      </w:r>
    </w:p>
    <w:p>
      <w:pPr>
        <w:pStyle w:val="null3"/>
        <w:ind w:firstLine="480"/>
        <w:jc w:val="left"/>
      </w:pPr>
      <w:r>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5.2.谈判小组</w:t>
      </w:r>
    </w:p>
    <w:p>
      <w:pPr>
        <w:pStyle w:val="null3"/>
        <w:ind w:firstLine="480"/>
        <w:jc w:val="left"/>
      </w:pPr>
      <w:r>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t>四、谈判小组应当履行下列职责：</w:t>
      </w:r>
    </w:p>
    <w:p>
      <w:pPr>
        <w:pStyle w:val="null3"/>
        <w:ind w:firstLine="480"/>
        <w:jc w:val="left"/>
      </w:pPr>
      <w:r>
        <w:rPr/>
        <w:t>（一）熟悉和理解谈判文件；</w:t>
      </w:r>
    </w:p>
    <w:p>
      <w:pPr>
        <w:pStyle w:val="null3"/>
        <w:ind w:firstLine="480"/>
        <w:jc w:val="left"/>
      </w:pPr>
      <w:r>
        <w:rPr/>
        <w:t>（二）审查、评价供应商响应文件等是否满足谈判文件要求；</w:t>
      </w:r>
    </w:p>
    <w:p>
      <w:pPr>
        <w:pStyle w:val="null3"/>
        <w:ind w:firstLine="480"/>
        <w:jc w:val="left"/>
      </w:pPr>
      <w:r>
        <w:rPr/>
        <w:t>（三）对响应文件进行比较和评价；</w:t>
      </w:r>
    </w:p>
    <w:p>
      <w:pPr>
        <w:pStyle w:val="null3"/>
        <w:ind w:firstLine="480"/>
        <w:jc w:val="left"/>
      </w:pPr>
      <w:r>
        <w:rPr/>
        <w:t>（四）根据需要要求采购人、代理机构对谈判文件作出解释；根据需要要求供应商对响应文件有关事项作出澄清、说明或者更正；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（六）起草资格审查报告、谈判报告并进行签署；</w:t>
      </w:r>
    </w:p>
    <w:p>
      <w:pPr>
        <w:pStyle w:val="null3"/>
        <w:ind w:firstLine="480"/>
        <w:jc w:val="left"/>
      </w:pPr>
      <w:r>
        <w:rPr/>
        <w:t>（七）向采购人、代理机构或者有关部门报告谈判中发现的违法行为；</w:t>
      </w:r>
    </w:p>
    <w:p>
      <w:pPr>
        <w:pStyle w:val="null3"/>
        <w:ind w:firstLine="480"/>
        <w:jc w:val="left"/>
      </w:pPr>
      <w:r>
        <w:rPr/>
        <w:t>（八）按规定告知供应商，未实质性响应谈判文件的响应文件按无效响应处理；</w:t>
      </w:r>
    </w:p>
    <w:p>
      <w:pPr>
        <w:pStyle w:val="null3"/>
        <w:ind w:firstLine="480"/>
        <w:jc w:val="left"/>
      </w:pPr>
      <w:r>
        <w:rPr/>
        <w:t>（九）法律、法规和规章规定的其他职责。</w:t>
      </w:r>
    </w:p>
    <w:p>
      <w:pPr>
        <w:pStyle w:val="null3"/>
        <w:jc w:val="left"/>
        <w:outlineLvl w:val="2"/>
      </w:pPr>
      <w:r>
        <w:rPr>
          <w:b/>
          <w:sz w:val="28"/>
        </w:rPr>
        <w:t>5.3.评审程序</w:t>
      </w:r>
    </w:p>
    <w:p>
      <w:pPr>
        <w:pStyle w:val="null3"/>
        <w:jc w:val="left"/>
        <w:outlineLvl w:val="3"/>
      </w:pPr>
      <w:r>
        <w:rPr>
          <w:b/>
          <w:sz w:val="24"/>
        </w:rPr>
        <w:t>5.3.1.熟悉和理解谈判文件</w:t>
      </w:r>
    </w:p>
    <w:p>
      <w:pPr>
        <w:pStyle w:val="null3"/>
        <w:ind w:firstLine="480"/>
        <w:jc w:val="left"/>
      </w:pPr>
      <w:r>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b/>
          <w:sz w:val="24"/>
        </w:rPr>
        <w:t>5.3.2.停止评审的情形</w:t>
      </w:r>
    </w:p>
    <w:p>
      <w:pPr>
        <w:pStyle w:val="null3"/>
        <w:ind w:firstLine="480"/>
        <w:jc w:val="left"/>
      </w:pPr>
      <w:r>
        <w:rPr/>
        <w:t>本谈判文件有下列情形之一的，谈判小组应当停止评审：</w:t>
      </w:r>
    </w:p>
    <w:p>
      <w:pPr>
        <w:pStyle w:val="null3"/>
        <w:ind w:firstLine="480"/>
        <w:jc w:val="left"/>
      </w:pPr>
      <w:r>
        <w:rPr/>
        <w:t>一、谈判文件的规定存在歧义、重大缺陷，导致评审工作无法进行的；</w:t>
      </w:r>
    </w:p>
    <w:p>
      <w:pPr>
        <w:pStyle w:val="null3"/>
        <w:ind w:firstLine="480"/>
        <w:jc w:val="left"/>
      </w:pPr>
      <w:r>
        <w:rPr/>
        <w:t>二、谈判文件明显以不合理条件对供应商实行差别待遇或者歧视待遇的；</w:t>
      </w:r>
    </w:p>
    <w:p>
      <w:pPr>
        <w:pStyle w:val="null3"/>
        <w:ind w:firstLine="480"/>
        <w:jc w:val="left"/>
      </w:pPr>
      <w:r>
        <w:rPr/>
        <w:t>三、采购项目属于国家规定的优先、强制采购范围，但是谈判文件未依法体现优先、强制采购相关规定的；</w:t>
      </w:r>
    </w:p>
    <w:p>
      <w:pPr>
        <w:pStyle w:val="null3"/>
        <w:ind w:firstLine="480"/>
        <w:jc w:val="left"/>
      </w:pPr>
      <w:r>
        <w:rPr/>
        <w:t>四、采购项目属于政府采购促进中小企业发展的范围，但是谈判文件未依法体现促进中小企业发展相关规定的；</w:t>
      </w:r>
    </w:p>
    <w:p>
      <w:pPr>
        <w:pStyle w:val="null3"/>
        <w:ind w:firstLine="480"/>
        <w:jc w:val="left"/>
      </w:pPr>
      <w:r>
        <w:rPr/>
        <w:t>五、谈判文件载明的成交原则不合法的；</w:t>
      </w:r>
    </w:p>
    <w:p>
      <w:pPr>
        <w:pStyle w:val="null3"/>
        <w:ind w:firstLine="480"/>
        <w:jc w:val="left"/>
      </w:pPr>
      <w:r>
        <w:rPr/>
        <w:t>六、谈判文件有违反国家其他有关强制性规定的情形。</w:t>
      </w:r>
    </w:p>
    <w:p>
      <w:pPr>
        <w:pStyle w:val="null3"/>
        <w:ind w:firstLine="480"/>
        <w:jc w:val="left"/>
      </w:pPr>
      <w:r>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b/>
          <w:sz w:val="24"/>
        </w:rPr>
        <w:t>5.3.3.资格审查</w:t>
      </w:r>
    </w:p>
    <w:p>
      <w:pPr>
        <w:pStyle w:val="null3"/>
        <w:ind w:firstLine="480"/>
        <w:jc w:val="left"/>
      </w:pPr>
      <w:r>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b/>
          <w:sz w:val="24"/>
        </w:rPr>
        <w:t>5.3.3.1.一般资格审查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关于财务会计制度的证明材料。注：供应商根据自身情况选择提供其中任意一项： （1）可提供近两年（2022年或2023年）任一年度经审计的财务报告（包含审计报告和审计报告中所涉及的财务报表和报表附注）。 （2）可提供近两年（2022年或2023年）任一年度供应商完整的全套财务报表（应当包括资产负债表、利润表、现金流量表）。 （3）可提供截至响应文件提交截止日一年内银行出具的资信证明。 （4）供应商注册时间截至响应文件提交截止日不足一年的，也可提供在工商管理部门备案的公司章程。</w:t>
            </w:r>
          </w:p>
        </w:tc>
        <w:tc>
          <w:tcPr>
            <w:tcW w:type="dxa" w:w="1910"/>
          </w:tcPr>
          <w:p>
            <w:pPr>
              <w:pStyle w:val="null3"/>
              <w:jc w:val="left"/>
            </w:pPr>
            <w:r>
              <w:rPr/>
              <w:t>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5.3.3.2.落实政府采购政策资格审查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575"/>
          </w:tcPr>
          <w:p>
            <w:pPr>
              <w:pStyle w:val="null3"/>
              <w:jc w:val="left"/>
            </w:pPr>
            <w:r>
              <w:rPr/>
              <w:t>本采购包属于专门面向中小企业采购。</w:t>
            </w:r>
          </w:p>
        </w:tc>
        <w:tc>
          <w:tcPr>
            <w:tcW w:type="dxa" w:w="3239"/>
          </w:tcPr>
          <w:p>
            <w:pPr>
              <w:pStyle w:val="null3"/>
              <w:jc w:val="left"/>
            </w:pPr>
            <w:r>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t>中小企业声明函 残疾人福利性单位声明函 监狱企业的证明文件</w:t>
            </w:r>
          </w:p>
        </w:tc>
      </w:tr>
    </w:tbl>
    <w:p>
      <w:pPr>
        <w:pStyle w:val="null3"/>
        <w:jc w:val="left"/>
        <w:outlineLvl w:val="3"/>
      </w:pPr>
      <w:r>
        <w:rPr>
          <w:b/>
          <w:sz w:val="24"/>
        </w:rPr>
        <w:t>5.3.3.3.特定资格审查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5.3.4.符合性审查</w:t>
      </w:r>
    </w:p>
    <w:p>
      <w:pPr>
        <w:pStyle w:val="null3"/>
        <w:ind w:firstLine="480"/>
        <w:jc w:val="left"/>
      </w:pPr>
      <w:r>
        <w:rPr/>
        <w:t>谈判小组依据本谈判文件的符合性审查要求，对符合资格要求供应商的响应文件有效性、完整性和响应程度进行审查。</w:t>
      </w:r>
    </w:p>
    <w:p>
      <w:pPr>
        <w:pStyle w:val="null3"/>
        <w:ind w:firstLine="480"/>
        <w:jc w:val="left"/>
      </w:pPr>
      <w:r>
        <w:rPr/>
        <w:t>在符合性审查过程中，如果出现谈判小组成员意见不一致的情况，按照少数服从多数的原则确定，但不得违反政府采购基本原则和谈判文件规定。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第三章技术、服务及其他要求中带“★”的实质性要求</w:t>
            </w:r>
          </w:p>
        </w:tc>
        <w:tc>
          <w:tcPr>
            <w:tcW w:type="dxa" w:w="3322"/>
          </w:tcPr>
          <w:p>
            <w:pPr>
              <w:pStyle w:val="null3"/>
              <w:jc w:val="left"/>
            </w:pPr>
            <w:r>
              <w:rPr/>
              <w:t>供应商须针对采购文件的要求进行响应或提供相关证明材料</w:t>
            </w:r>
          </w:p>
        </w:tc>
        <w:tc>
          <w:tcPr>
            <w:tcW w:type="dxa" w:w="1910"/>
          </w:tcPr>
          <w:p>
            <w:pPr>
              <w:pStyle w:val="null3"/>
              <w:jc w:val="left"/>
            </w:pPr>
            <w:r>
              <w:rPr/>
              <w:t>供应商应提交的相关证明材料 服务应答表 其他证明材料</w:t>
            </w:r>
          </w:p>
        </w:tc>
      </w:tr>
    </w:tbl>
    <w:p>
      <w:pPr>
        <w:pStyle w:val="null3"/>
        <w:ind w:firstLine="480"/>
        <w:jc w:val="left"/>
      </w:pPr>
      <w:r>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b/>
          <w:sz w:val="24"/>
        </w:rPr>
        <w:t>5.3.5.谈判</w:t>
      </w:r>
    </w:p>
    <w:p>
      <w:pPr>
        <w:pStyle w:val="null3"/>
        <w:ind w:firstLine="480"/>
        <w:jc w:val="left"/>
      </w:pPr>
      <w:r>
        <w:rPr/>
        <w:t>一、谈判小组按照谈判文件的规定与邀请参加谈判的供应商分别进行谈判，谈判顺序由谈判小组确定。</w:t>
      </w:r>
    </w:p>
    <w:p>
      <w:pPr>
        <w:pStyle w:val="null3"/>
        <w:ind w:firstLine="480"/>
        <w:jc w:val="left"/>
      </w:pPr>
      <w:r>
        <w:rPr/>
        <w:t>二、谈判小组所有成员集中与单一供应商对技术、服务、合同条款等内容分别进行一轮或多轮的谈判。</w:t>
      </w:r>
    </w:p>
    <w:p>
      <w:pPr>
        <w:pStyle w:val="null3"/>
        <w:ind w:firstLine="480"/>
        <w:jc w:val="left"/>
      </w:pPr>
      <w:r>
        <w:rPr/>
        <w:t>三、谈判小组可以根据谈判文件和谈判情况实质性变动第四章约定的内容，但不得变动谈判文件中的其他内容。实质性变动的内容，须经采购人代表确认。</w:t>
      </w:r>
    </w:p>
    <w:p>
      <w:pPr>
        <w:pStyle w:val="null3"/>
        <w:ind w:firstLine="480"/>
        <w:jc w:val="left"/>
      </w:pPr>
      <w:r>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t>六、经最终谈判后，供应商响应文件仍未实质性响应谈判文件的，谈判小组应当对其响应文件按无效处理，并通过交易系统告知供应商，说明理由。</w:t>
      </w:r>
    </w:p>
    <w:p>
      <w:pPr>
        <w:pStyle w:val="null3"/>
        <w:ind w:firstLine="480"/>
        <w:jc w:val="left"/>
      </w:pPr>
      <w:r>
        <w:rPr/>
        <w:t>七、谈判过程中，谈判的任何一方不得透露与谈判有关的其他供应商的技术资料、价格和其他信息。</w:t>
      </w:r>
    </w:p>
    <w:p>
      <w:pPr>
        <w:pStyle w:val="null3"/>
        <w:ind w:firstLine="480"/>
        <w:jc w:val="left"/>
      </w:pPr>
      <w:r>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b/>
          <w:sz w:val="24"/>
        </w:rPr>
        <w:t>5.3.6.最后报价</w:t>
      </w:r>
    </w:p>
    <w:p>
      <w:pPr>
        <w:pStyle w:val="null3"/>
        <w:jc w:val="left"/>
      </w:pPr>
      <w:r>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t>一、谈判小组开启报价后，供应商应随时关注交易系统信息提醒，登录交易系统，通过“等候大厅”进行报价并签章后提交。</w:t>
      </w:r>
    </w:p>
    <w:p>
      <w:pPr>
        <w:pStyle w:val="null3"/>
        <w:ind w:firstLine="480"/>
        <w:jc w:val="left"/>
      </w:pPr>
      <w:r>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t>三、供应商未按谈判小组要求在规定时间内提交报价的，视为无效响应，由供应商自行承担不利后果。</w:t>
      </w:r>
    </w:p>
    <w:p>
      <w:pPr>
        <w:pStyle w:val="null3"/>
        <w:ind w:firstLine="480"/>
        <w:jc w:val="left"/>
      </w:pPr>
      <w:r>
        <w:rPr/>
        <w:t>四、最后报价提交后，供应商不得以任何理由撤回。</w:t>
      </w:r>
    </w:p>
    <w:p>
      <w:pPr>
        <w:pStyle w:val="null3"/>
        <w:ind w:firstLine="480"/>
        <w:jc w:val="left"/>
      </w:pPr>
      <w:r>
        <w:rPr/>
        <w:t>五、最后报价为有效报价应符合下列条件：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（三）供应商的最后报价应符合谈判文件的要求。</w:t>
      </w:r>
    </w:p>
    <w:p>
      <w:pPr>
        <w:pStyle w:val="null3"/>
        <w:ind w:firstLine="480"/>
        <w:jc w:val="left"/>
      </w:pPr>
      <w:r>
        <w:rPr/>
        <w:t>（四）最后报价唯一，且不高于最高限价。</w:t>
      </w:r>
    </w:p>
    <w:p>
      <w:pPr>
        <w:pStyle w:val="null3"/>
        <w:ind w:firstLine="480"/>
        <w:jc w:val="left"/>
      </w:pPr>
      <w:r>
        <w:rPr/>
        <w:t>六、最后报价出现下列情况的，除谈判文件另有规定外，按以下原则处理：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b/>
          <w:sz w:val="24"/>
        </w:rPr>
        <w:t>5.3.7.解释、澄清、说明的有关问题</w:t>
      </w:r>
    </w:p>
    <w:p>
      <w:pPr>
        <w:pStyle w:val="null3"/>
        <w:ind w:firstLine="480"/>
        <w:jc w:val="left"/>
      </w:pPr>
      <w:r>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5.3.8.谈判小组复核</w:t>
      </w:r>
    </w:p>
    <w:p>
      <w:pPr>
        <w:pStyle w:val="null3"/>
        <w:ind w:firstLine="480"/>
        <w:jc w:val="left"/>
      </w:pPr>
      <w:r>
        <w:rPr/>
        <w:t>评审结束后，谈判小组应当进行复核，特别要对拟推荐为成交供应商的、报价最低的、响应文件被认定为无效的进行重点复核。</w:t>
      </w:r>
    </w:p>
    <w:p>
      <w:pPr>
        <w:pStyle w:val="null3"/>
        <w:jc w:val="left"/>
        <w:outlineLvl w:val="3"/>
      </w:pPr>
      <w:r>
        <w:rPr>
          <w:b/>
          <w:sz w:val="24"/>
        </w:rPr>
        <w:t>5.3.9.代理机构现场复核评审结果</w:t>
      </w:r>
    </w:p>
    <w:p>
      <w:pPr>
        <w:pStyle w:val="null3"/>
        <w:ind w:firstLine="480"/>
        <w:jc w:val="left"/>
      </w:pPr>
      <w:r>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t>三、代理机构复核过程中，谈判小组成员不得离开评审现场。</w:t>
      </w:r>
    </w:p>
    <w:p>
      <w:pPr>
        <w:pStyle w:val="null3"/>
        <w:ind w:firstLine="480"/>
        <w:jc w:val="left"/>
      </w:pPr>
      <w:r>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b/>
          <w:sz w:val="24"/>
        </w:rPr>
        <w:t>5.3.10.推荐成交候选供应商</w:t>
      </w:r>
    </w:p>
    <w:p>
      <w:pPr>
        <w:pStyle w:val="null3"/>
        <w:jc w:val="left"/>
      </w:pPr>
      <w:r>
        <w:rPr/>
        <w:t>采购包1：</w:t>
      </w:r>
      <w:r>
        <w:rPr/>
        <w:t>确定3名成交候选供应商。</w:t>
      </w:r>
    </w:p>
    <w:p>
      <w:pPr>
        <w:pStyle w:val="null3"/>
        <w:ind w:firstLine="480"/>
        <w:jc w:val="left"/>
      </w:pPr>
      <w:r>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b/>
          <w:sz w:val="24"/>
        </w:rPr>
        <w:t>5.3.11.出具谈判报告</w:t>
      </w:r>
    </w:p>
    <w:p>
      <w:pPr>
        <w:pStyle w:val="null3"/>
        <w:ind w:firstLine="480"/>
        <w:jc w:val="left"/>
      </w:pPr>
      <w:r>
        <w:rPr/>
        <w:t>谈判小组推荐成交候选供应商后，应向代理机构出具谈判报告。谈判报告应当包括以下主要内容：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二、谈判日期和地点，谈判小组成员名单；</w:t>
      </w:r>
    </w:p>
    <w:p>
      <w:pPr>
        <w:pStyle w:val="null3"/>
        <w:ind w:firstLine="480"/>
        <w:jc w:val="left"/>
      </w:pPr>
      <w:r>
        <w:rPr/>
        <w:t>三、参加报价的供应商名单及报价情况和未参加报价的供应商名单及原因；</w:t>
      </w:r>
    </w:p>
    <w:p>
      <w:pPr>
        <w:pStyle w:val="null3"/>
        <w:ind w:firstLine="480"/>
        <w:jc w:val="left"/>
      </w:pPr>
      <w:r>
        <w:rPr/>
        <w:t>四、变动谈判文件实质性内容的有关资料及记录；</w:t>
      </w:r>
    </w:p>
    <w:p>
      <w:pPr>
        <w:pStyle w:val="null3"/>
        <w:ind w:firstLine="480"/>
        <w:jc w:val="left"/>
      </w:pPr>
      <w:r>
        <w:rPr/>
        <w:t>五、供应商响应文件响应谈判文件实质性要求情况及供应商变动响应文件有关资料及记录；</w:t>
      </w:r>
    </w:p>
    <w:p>
      <w:pPr>
        <w:pStyle w:val="null3"/>
        <w:ind w:firstLine="480"/>
        <w:jc w:val="left"/>
      </w:pPr>
      <w:r>
        <w:rPr/>
        <w:t>六、谈判情况记录和说明，包括对供应商的资格审查情况、供应商响应文件谈判情况等；</w:t>
      </w:r>
    </w:p>
    <w:p>
      <w:pPr>
        <w:pStyle w:val="null3"/>
        <w:ind w:firstLine="480"/>
        <w:jc w:val="left"/>
      </w:pPr>
      <w:r>
        <w:rPr/>
        <w:t>七、推荐的成交候选供应商名单及理由。</w:t>
      </w:r>
    </w:p>
    <w:p>
      <w:pPr>
        <w:pStyle w:val="null3"/>
        <w:ind w:firstLine="480"/>
        <w:jc w:val="left"/>
      </w:pPr>
      <w:r>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b/>
          <w:sz w:val="24"/>
        </w:rPr>
        <w:t>5.3.12.评审争议处理规则</w:t>
      </w:r>
    </w:p>
    <w:p>
      <w:pPr>
        <w:pStyle w:val="null3"/>
        <w:ind w:firstLine="480"/>
        <w:jc w:val="left"/>
      </w:pPr>
      <w:r>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b/>
          <w:sz w:val="28"/>
        </w:rPr>
        <w:t>5.4.评审方法、细则及标准</w:t>
      </w:r>
    </w:p>
    <w:p>
      <w:pPr>
        <w:pStyle w:val="null3"/>
        <w:jc w:val="left"/>
      </w:pPr>
      <w:r>
        <w:rPr>
          <w:b/>
        </w:rPr>
        <w:t>5.4.1.评审方法</w:t>
      </w:r>
    </w:p>
    <w:p>
      <w:pPr>
        <w:pStyle w:val="null3"/>
        <w:ind w:firstLine="480"/>
        <w:jc w:val="left"/>
      </w:pPr>
      <w:r>
        <w:rPr/>
        <w:t>最低评标价法，是指响应文件满足谈判文件全部实质性要求且响应报价最低的供应商为成交候选供应商的评审方法。</w:t>
      </w:r>
    </w:p>
    <w:p>
      <w:pPr>
        <w:pStyle w:val="null3"/>
        <w:jc w:val="left"/>
      </w:pPr>
      <w:r>
        <w:rPr>
          <w:b/>
        </w:rPr>
        <w:t>5.4.2.评审细则及标准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6"/>
          </w:tcPr>
          <w:p>
            <w:pPr>
              <w:pStyle w:val="null3"/>
              <w:jc w:val="left"/>
            </w:pPr>
            <w:r>
              <w:rPr/>
              <w:t xml:space="preserve"> 无</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 经谈判小组评审，通过资格和符合性审查，且响应报价最低的供应商的响应报价作为评审基准价。2.响应报价得分=(评审基准价／响应报价)×评审系数。评审价格=响应报价。经价格调整后的评审价格=响应报价×（1-价格调整比例）基准价=经价格调整后评审价格的最低值。</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8306"/>
            <w:gridSpan w:val="4"/>
          </w:tcPr>
          <w:p>
            <w:pPr>
              <w:pStyle w:val="null3"/>
              <w:jc w:val="left"/>
            </w:pPr>
            <w:r>
              <w:rPr/>
              <w:t>无</w:t>
            </w:r>
          </w:p>
        </w:tc>
      </w:tr>
    </w:tbl>
    <w:p>
      <w:pPr>
        <w:pStyle w:val="null3"/>
        <w:jc w:val="left"/>
        <w:outlineLvl w:val="2"/>
      </w:pPr>
      <w:r>
        <w:rPr>
          <w:b/>
          <w:sz w:val="28"/>
        </w:rPr>
        <w:t>5.5.终止采购活动</w:t>
      </w:r>
    </w:p>
    <w:p>
      <w:pPr>
        <w:pStyle w:val="null3"/>
        <w:ind w:firstLine="480"/>
        <w:jc w:val="left"/>
      </w:pPr>
      <w:r>
        <w:rPr/>
        <w:t>出现下列情形之一的，采购人或者代理机构应当终止竞争性谈判采购活动，发布项目终止公告并说明原因，重新开展采购活动：</w:t>
      </w:r>
    </w:p>
    <w:p>
      <w:pPr>
        <w:pStyle w:val="null3"/>
        <w:ind w:firstLine="480"/>
        <w:jc w:val="left"/>
      </w:pPr>
      <w:r>
        <w:rPr/>
        <w:t>一、因情况变化，不再符合规定的竞争性谈判采购方式适用情形的；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b/>
          <w:sz w:val="28"/>
        </w:rPr>
        <w:t>5.6.确定成交供应商</w:t>
      </w:r>
    </w:p>
    <w:p>
      <w:pPr>
        <w:pStyle w:val="null3"/>
        <w:jc w:val="left"/>
      </w:pPr>
      <w:r>
        <w:rPr/>
        <w:t>一、评审结束后，代理机构在评审结束后2个工作日内将谈判报告送采购人。</w:t>
      </w:r>
    </w:p>
    <w:p>
      <w:pPr>
        <w:pStyle w:val="null3"/>
        <w:jc w:val="left"/>
      </w:pPr>
      <w:r>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t>三、采购人或者代理机构应当自成交供应商确定之日起 2 个工作日内，在四川政府采购网公告成交结果，谈判文件应当随成交结果同时公告。</w:t>
      </w:r>
    </w:p>
    <w:p>
      <w:pPr>
        <w:pStyle w:val="null3"/>
        <w:jc w:val="left"/>
        <w:outlineLvl w:val="2"/>
      </w:pPr>
      <w:r>
        <w:rPr>
          <w:b/>
          <w:sz w:val="28"/>
        </w:rPr>
        <w:t>5.7.谈判小组义务</w:t>
      </w:r>
    </w:p>
    <w:p>
      <w:pPr>
        <w:pStyle w:val="null3"/>
        <w:ind w:firstLine="480"/>
        <w:jc w:val="left"/>
      </w:pPr>
      <w:r>
        <w:rPr/>
        <w:t>谈判小组在政府采购活动中应当履行下列义务：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二、按照客观、公正、审慎的原则，根据谈判文件规定的评审程序、评审方法和评审标准进行独立评审；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5.8.谈判小组成员工作纪律</w:t>
      </w:r>
    </w:p>
    <w:p>
      <w:pPr>
        <w:pStyle w:val="null3"/>
        <w:ind w:firstLine="480"/>
        <w:jc w:val="left"/>
      </w:pPr>
      <w:r>
        <w:rPr/>
        <w:t>谈判小组成员在政府采购活动中应当遵守下列工作纪律：</w:t>
      </w:r>
    </w:p>
    <w:p>
      <w:pPr>
        <w:pStyle w:val="null3"/>
        <w:ind w:firstLine="480"/>
        <w:jc w:val="left"/>
      </w:pPr>
      <w:r>
        <w:rPr/>
        <w:t>一、严格遵守政府采购法律制度关于谈判小组成员回避的规定。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详见附件：其他证明材料</w:t>
      </w:r>
    </w:p>
    <w:p>
      <w:pPr>
        <w:pStyle w:val="null3"/>
      </w:pPr>
      <w:r>
        <w:rPr/>
        <w:t xml:space="preserve"> </w:t>
        <w:br/>
        <w:br w:type="page"/>
      </w:r>
    </w:p>
    <w:p>
      <w:pPr>
        <w:pStyle w:val="null3"/>
        <w:jc w:val="center"/>
        <w:outlineLvl w:val="1"/>
      </w:pPr>
      <w:r>
        <w:rPr>
          <w:b/>
          <w:sz w:val="36"/>
        </w:rPr>
        <w:t>第七章 拟签订采购合同文本</w:t>
      </w:r>
    </w:p>
    <w:p>
      <w:pPr>
        <w:pStyle w:val="null3"/>
        <w:jc w:val="left"/>
      </w:pPr>
      <w:r>
        <w:rPr/>
        <w:t>详见附件：附件 合同范本，20240918.docx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